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BDD" w:rsidRPr="00B75BDD" w:rsidRDefault="00980CE7" w:rsidP="00ED0EED">
      <w:pPr>
        <w:bidi/>
        <w:spacing w:line="360" w:lineRule="auto"/>
        <w:jc w:val="center"/>
        <w:rPr>
          <w:rFonts w:ascii="David" w:hAnsi="David" w:cs="David"/>
          <w:sz w:val="44"/>
          <w:szCs w:val="44"/>
          <w:rtl/>
        </w:rPr>
      </w:pPr>
      <w:r w:rsidRPr="00B75BDD">
        <w:rPr>
          <w:rFonts w:ascii="David" w:hAnsi="David" w:cs="David"/>
          <w:b/>
          <w:bCs/>
          <w:sz w:val="44"/>
          <w:szCs w:val="44"/>
          <w:rtl/>
        </w:rPr>
        <w:t>יום עיון אקדמי</w:t>
      </w:r>
    </w:p>
    <w:p w:rsidR="00B75BDD" w:rsidRDefault="00B75BDD" w:rsidP="00ED0EED">
      <w:pPr>
        <w:spacing w:line="360" w:lineRule="auto"/>
        <w:rPr>
          <w:rFonts w:ascii="David" w:hAnsi="David" w:cs="David"/>
          <w:sz w:val="36"/>
          <w:szCs w:val="36"/>
          <w:rtl/>
        </w:rPr>
      </w:pPr>
      <w:r>
        <w:rPr>
          <w:rFonts w:ascii="David" w:hAnsi="David" w:cs="David"/>
          <w:sz w:val="36"/>
          <w:szCs w:val="36"/>
          <w:rtl/>
        </w:rPr>
        <w:br w:type="page"/>
      </w:r>
    </w:p>
    <w:p w:rsidR="00B75BDD" w:rsidRDefault="00B75BDD" w:rsidP="00ED0EED">
      <w:pPr>
        <w:bidi/>
        <w:spacing w:line="360" w:lineRule="auto"/>
        <w:rPr>
          <w:rFonts w:ascii="David" w:hAnsi="David" w:cs="David"/>
          <w:sz w:val="24"/>
          <w:szCs w:val="24"/>
          <w:rtl/>
        </w:rPr>
      </w:pPr>
      <w:r>
        <w:rPr>
          <w:rFonts w:ascii="David" w:hAnsi="David" w:cs="David" w:hint="cs"/>
          <w:sz w:val="24"/>
          <w:szCs w:val="24"/>
          <w:rtl/>
        </w:rPr>
        <w:lastRenderedPageBreak/>
        <w:t>מרצה יקר/ה.</w:t>
      </w:r>
    </w:p>
    <w:p w:rsidR="00B75BDD" w:rsidRDefault="00B75BDD" w:rsidP="00ED0EED">
      <w:pPr>
        <w:bidi/>
        <w:spacing w:line="360" w:lineRule="auto"/>
        <w:rPr>
          <w:rFonts w:ascii="David" w:hAnsi="David" w:cs="David"/>
          <w:sz w:val="24"/>
          <w:szCs w:val="24"/>
          <w:rtl/>
        </w:rPr>
      </w:pPr>
      <w:r>
        <w:rPr>
          <w:rFonts w:ascii="David" w:hAnsi="David" w:cs="David" w:hint="cs"/>
          <w:sz w:val="24"/>
          <w:szCs w:val="24"/>
          <w:rtl/>
        </w:rPr>
        <w:t xml:space="preserve">אני שמחה לברך אותך על השתתפותך ביום העיון האקדמי, הכולל </w:t>
      </w:r>
      <w:proofErr w:type="spellStart"/>
      <w:r>
        <w:rPr>
          <w:rFonts w:ascii="David" w:hAnsi="David" w:cs="David" w:hint="cs"/>
          <w:sz w:val="24"/>
          <w:szCs w:val="24"/>
          <w:rtl/>
        </w:rPr>
        <w:t>קולקוויום</w:t>
      </w:r>
      <w:proofErr w:type="spellEnd"/>
      <w:r>
        <w:rPr>
          <w:rFonts w:ascii="David" w:hAnsi="David" w:cs="David" w:hint="cs"/>
          <w:sz w:val="24"/>
          <w:szCs w:val="24"/>
          <w:rtl/>
        </w:rPr>
        <w:t xml:space="preserve"> מחקרי וסמי-</w:t>
      </w:r>
      <w:proofErr w:type="spellStart"/>
      <w:r>
        <w:rPr>
          <w:rFonts w:ascii="David" w:hAnsi="David" w:cs="David" w:hint="cs"/>
          <w:sz w:val="24"/>
          <w:szCs w:val="24"/>
          <w:rtl/>
        </w:rPr>
        <w:t>האקתון</w:t>
      </w:r>
      <w:proofErr w:type="spellEnd"/>
      <w:r>
        <w:rPr>
          <w:rFonts w:ascii="David" w:hAnsi="David" w:cs="David" w:hint="cs"/>
          <w:sz w:val="24"/>
          <w:szCs w:val="24"/>
          <w:rtl/>
        </w:rPr>
        <w:t xml:space="preserve"> ליזמות חינוכית חדשנית בחינוך ובהכשרת מורים. ביום זה המכללה נותנת במה מכובדת ומחקרית לכל מרצה, להצגת פירות מחקריו.</w:t>
      </w:r>
    </w:p>
    <w:p w:rsidR="00B75BDD" w:rsidRDefault="00B75BDD" w:rsidP="00ED0EED">
      <w:pPr>
        <w:bidi/>
        <w:spacing w:line="360" w:lineRule="auto"/>
        <w:rPr>
          <w:rFonts w:ascii="David" w:hAnsi="David" w:cs="David"/>
          <w:sz w:val="24"/>
          <w:szCs w:val="24"/>
          <w:rtl/>
        </w:rPr>
      </w:pPr>
      <w:r>
        <w:rPr>
          <w:rFonts w:ascii="David" w:hAnsi="David" w:cs="David" w:hint="cs"/>
          <w:sz w:val="24"/>
          <w:szCs w:val="24"/>
          <w:rtl/>
        </w:rPr>
        <w:t>רשות המחקר פונה אליך ליזום, לחקור ולהשתתף בפעילות מחקרית, כמו כנסים, סמינרים וימי עיון. כפי שהודענו, המדיניות החדשה של  רשות המחקר היא להעמיד לכל מרצה ומרצה, מענק שנתי לניצול על פי שיקול דעת המרצה, ובלבד שהפעילות תעמוד בקני מידה אקדמיים ומחקריים.</w:t>
      </w:r>
    </w:p>
    <w:p w:rsidR="00B75BDD" w:rsidRDefault="00B75BDD" w:rsidP="00ED0EED">
      <w:pPr>
        <w:bidi/>
        <w:spacing w:line="360" w:lineRule="auto"/>
        <w:rPr>
          <w:rFonts w:ascii="David" w:hAnsi="David" w:cs="David"/>
          <w:sz w:val="24"/>
          <w:szCs w:val="24"/>
          <w:rtl/>
        </w:rPr>
      </w:pPr>
      <w:r>
        <w:rPr>
          <w:rFonts w:ascii="David" w:hAnsi="David" w:cs="David" w:hint="cs"/>
          <w:sz w:val="24"/>
          <w:szCs w:val="24"/>
          <w:rtl/>
        </w:rPr>
        <w:t>אני מאחלת לך יום עיון מהנה ומשמעותי.</w:t>
      </w:r>
    </w:p>
    <w:p w:rsidR="00B75BDD" w:rsidRDefault="00B75BDD" w:rsidP="00ED0EED">
      <w:pPr>
        <w:bidi/>
        <w:spacing w:line="360" w:lineRule="auto"/>
        <w:jc w:val="right"/>
        <w:rPr>
          <w:rFonts w:ascii="David" w:hAnsi="David" w:cs="David"/>
          <w:sz w:val="24"/>
          <w:szCs w:val="24"/>
          <w:rtl/>
        </w:rPr>
      </w:pPr>
      <w:r>
        <w:rPr>
          <w:rFonts w:ascii="David" w:hAnsi="David" w:cs="David" w:hint="cs"/>
          <w:sz w:val="24"/>
          <w:szCs w:val="24"/>
          <w:rtl/>
        </w:rPr>
        <w:t>בברכת שנה טובה</w:t>
      </w:r>
    </w:p>
    <w:p w:rsidR="00B75BDD" w:rsidRDefault="00B75BDD" w:rsidP="00ED0EED">
      <w:pPr>
        <w:bidi/>
        <w:spacing w:line="360" w:lineRule="auto"/>
        <w:jc w:val="right"/>
        <w:rPr>
          <w:rFonts w:ascii="David" w:hAnsi="David" w:cs="David"/>
          <w:sz w:val="24"/>
          <w:szCs w:val="24"/>
          <w:rtl/>
        </w:rPr>
      </w:pPr>
      <w:r>
        <w:rPr>
          <w:rFonts w:ascii="David" w:hAnsi="David" w:cs="David" w:hint="cs"/>
          <w:sz w:val="24"/>
          <w:szCs w:val="24"/>
          <w:rtl/>
        </w:rPr>
        <w:t>פרופ' חנה קהת</w:t>
      </w:r>
    </w:p>
    <w:p w:rsidR="00B75BDD" w:rsidRDefault="00B75BDD" w:rsidP="00ED0EED">
      <w:pPr>
        <w:bidi/>
        <w:spacing w:line="360" w:lineRule="auto"/>
        <w:jc w:val="right"/>
        <w:rPr>
          <w:rFonts w:ascii="David" w:hAnsi="David" w:cs="David"/>
          <w:sz w:val="24"/>
          <w:szCs w:val="24"/>
          <w:rtl/>
        </w:rPr>
      </w:pPr>
      <w:proofErr w:type="spellStart"/>
      <w:r>
        <w:rPr>
          <w:rFonts w:ascii="David" w:hAnsi="David" w:cs="David" w:hint="cs"/>
          <w:sz w:val="24"/>
          <w:szCs w:val="24"/>
          <w:rtl/>
        </w:rPr>
        <w:t>ראשת</w:t>
      </w:r>
      <w:proofErr w:type="spellEnd"/>
      <w:r>
        <w:rPr>
          <w:rFonts w:ascii="David" w:hAnsi="David" w:cs="David" w:hint="cs"/>
          <w:sz w:val="24"/>
          <w:szCs w:val="24"/>
          <w:rtl/>
        </w:rPr>
        <w:t xml:space="preserve"> רשות המחקר</w:t>
      </w:r>
    </w:p>
    <w:p w:rsidR="00B75BDD" w:rsidRDefault="00B75BDD" w:rsidP="00ED0EED">
      <w:pPr>
        <w:bidi/>
        <w:spacing w:line="360" w:lineRule="auto"/>
        <w:jc w:val="right"/>
        <w:rPr>
          <w:rFonts w:ascii="David" w:hAnsi="David" w:cs="David"/>
          <w:sz w:val="24"/>
          <w:szCs w:val="24"/>
          <w:rtl/>
        </w:rPr>
      </w:pPr>
    </w:p>
    <w:p w:rsidR="00B75BDD" w:rsidRPr="00B75BDD" w:rsidRDefault="00B75BDD" w:rsidP="00ED0EED">
      <w:pPr>
        <w:bidi/>
        <w:spacing w:line="360" w:lineRule="auto"/>
        <w:jc w:val="center"/>
        <w:rPr>
          <w:rFonts w:ascii="David" w:hAnsi="David" w:cs="David"/>
          <w:b/>
          <w:bCs/>
          <w:sz w:val="28"/>
          <w:szCs w:val="28"/>
          <w:rtl/>
        </w:rPr>
      </w:pPr>
      <w:r w:rsidRPr="00B75BDD">
        <w:rPr>
          <w:rFonts w:ascii="David" w:hAnsi="David" w:cs="David" w:hint="cs"/>
          <w:b/>
          <w:bCs/>
          <w:sz w:val="28"/>
          <w:szCs w:val="28"/>
          <w:rtl/>
        </w:rPr>
        <w:t xml:space="preserve">תכנית יום העיון האקדמי </w:t>
      </w:r>
    </w:p>
    <w:p w:rsidR="00980CE7" w:rsidRPr="00B75BDD" w:rsidRDefault="00980CE7" w:rsidP="00ED0EED">
      <w:pPr>
        <w:bidi/>
        <w:spacing w:line="360" w:lineRule="auto"/>
        <w:jc w:val="center"/>
        <w:rPr>
          <w:rFonts w:ascii="David" w:hAnsi="David" w:cs="David"/>
          <w:b/>
          <w:bCs/>
          <w:sz w:val="28"/>
          <w:szCs w:val="28"/>
          <w:rtl/>
        </w:rPr>
      </w:pPr>
      <w:r w:rsidRPr="00B75BDD">
        <w:rPr>
          <w:rFonts w:ascii="David" w:hAnsi="David" w:cs="David"/>
          <w:b/>
          <w:bCs/>
          <w:sz w:val="28"/>
          <w:szCs w:val="28"/>
          <w:rtl/>
        </w:rPr>
        <w:t>יום שני כט' בתשרי תשפ"ג (24/10/2022)</w:t>
      </w:r>
    </w:p>
    <w:p w:rsidR="00980CE7" w:rsidRPr="00F945CB" w:rsidRDefault="00980CE7" w:rsidP="00ED0EED">
      <w:pPr>
        <w:bidi/>
        <w:spacing w:line="360" w:lineRule="auto"/>
        <w:rPr>
          <w:rFonts w:ascii="David" w:hAnsi="David" w:cs="David"/>
          <w:sz w:val="24"/>
          <w:szCs w:val="24"/>
          <w:rtl/>
        </w:rPr>
      </w:pPr>
      <w:r w:rsidRPr="00F945CB">
        <w:rPr>
          <w:rFonts w:ascii="David" w:hAnsi="David" w:cs="David"/>
          <w:sz w:val="24"/>
          <w:szCs w:val="24"/>
          <w:rtl/>
        </w:rPr>
        <w:t xml:space="preserve">8:30: </w:t>
      </w:r>
      <w:r w:rsidRPr="00F945CB">
        <w:rPr>
          <w:rFonts w:ascii="David" w:hAnsi="David" w:cs="David"/>
          <w:b/>
          <w:bCs/>
          <w:sz w:val="24"/>
          <w:szCs w:val="24"/>
          <w:rtl/>
        </w:rPr>
        <w:t>התכנסות, כיבוד קל</w:t>
      </w:r>
    </w:p>
    <w:p w:rsidR="00980CE7" w:rsidRDefault="00980CE7" w:rsidP="00ED0EED">
      <w:pPr>
        <w:bidi/>
        <w:spacing w:line="360" w:lineRule="auto"/>
        <w:rPr>
          <w:rFonts w:ascii="David" w:hAnsi="David" w:cs="David"/>
          <w:sz w:val="24"/>
          <w:szCs w:val="24"/>
          <w:rtl/>
        </w:rPr>
      </w:pPr>
      <w:r w:rsidRPr="00980CE7">
        <w:rPr>
          <w:rFonts w:ascii="David" w:hAnsi="David" w:cs="David"/>
          <w:b/>
          <w:bCs/>
          <w:sz w:val="24"/>
          <w:szCs w:val="24"/>
          <w:rtl/>
        </w:rPr>
        <w:t>מושב בוקר.</w:t>
      </w:r>
      <w:r w:rsidRPr="00F945CB">
        <w:rPr>
          <w:rFonts w:ascii="David" w:hAnsi="David" w:cs="David"/>
          <w:sz w:val="24"/>
          <w:szCs w:val="24"/>
          <w:rtl/>
        </w:rPr>
        <w:t xml:space="preserve"> </w:t>
      </w:r>
    </w:p>
    <w:p w:rsidR="00980CE7" w:rsidRPr="00F945CB" w:rsidRDefault="00980CE7" w:rsidP="00ED0EED">
      <w:pPr>
        <w:bidi/>
        <w:spacing w:line="360" w:lineRule="auto"/>
        <w:ind w:left="720"/>
        <w:rPr>
          <w:rFonts w:ascii="David" w:hAnsi="David" w:cs="David"/>
          <w:sz w:val="24"/>
          <w:szCs w:val="24"/>
          <w:rtl/>
        </w:rPr>
      </w:pPr>
      <w:r w:rsidRPr="00F945CB">
        <w:rPr>
          <w:rFonts w:ascii="David" w:hAnsi="David" w:cs="David"/>
          <w:sz w:val="24"/>
          <w:szCs w:val="24"/>
          <w:rtl/>
        </w:rPr>
        <w:t xml:space="preserve">יו"ר פרופ' חנה קהת – </w:t>
      </w:r>
      <w:proofErr w:type="spellStart"/>
      <w:r w:rsidRPr="00F945CB">
        <w:rPr>
          <w:rFonts w:ascii="David" w:hAnsi="David" w:cs="David"/>
          <w:sz w:val="24"/>
          <w:szCs w:val="24"/>
          <w:rtl/>
        </w:rPr>
        <w:t>ראשת</w:t>
      </w:r>
      <w:proofErr w:type="spellEnd"/>
      <w:r w:rsidRPr="00F945CB">
        <w:rPr>
          <w:rFonts w:ascii="David" w:hAnsi="David" w:cs="David"/>
          <w:sz w:val="24"/>
          <w:szCs w:val="24"/>
          <w:rtl/>
        </w:rPr>
        <w:t xml:space="preserve"> רשות המחקר</w:t>
      </w:r>
    </w:p>
    <w:p w:rsidR="00980CE7" w:rsidRPr="00F945CB" w:rsidRDefault="00980CE7" w:rsidP="00ED0EED">
      <w:pPr>
        <w:bidi/>
        <w:spacing w:line="360" w:lineRule="auto"/>
        <w:rPr>
          <w:rFonts w:ascii="David" w:hAnsi="David" w:cs="David"/>
          <w:sz w:val="24"/>
          <w:szCs w:val="24"/>
          <w:rtl/>
        </w:rPr>
      </w:pPr>
      <w:r w:rsidRPr="00F945CB">
        <w:rPr>
          <w:rFonts w:ascii="David" w:hAnsi="David" w:cs="David"/>
          <w:sz w:val="24"/>
          <w:szCs w:val="24"/>
          <w:rtl/>
        </w:rPr>
        <w:t xml:space="preserve">8:45 – 9:00 : </w:t>
      </w:r>
      <w:r w:rsidRPr="00F945CB">
        <w:rPr>
          <w:rFonts w:ascii="David" w:hAnsi="David" w:cs="David"/>
          <w:b/>
          <w:bCs/>
          <w:sz w:val="24"/>
          <w:szCs w:val="24"/>
          <w:rtl/>
        </w:rPr>
        <w:t xml:space="preserve">דברי פתיחה  : </w:t>
      </w:r>
      <w:r w:rsidRPr="00F945CB">
        <w:rPr>
          <w:rFonts w:ascii="David" w:hAnsi="David" w:cs="David"/>
          <w:sz w:val="24"/>
          <w:szCs w:val="24"/>
          <w:rtl/>
        </w:rPr>
        <w:t xml:space="preserve">פרופ' אהרן </w:t>
      </w:r>
      <w:proofErr w:type="spellStart"/>
      <w:r w:rsidRPr="00F945CB">
        <w:rPr>
          <w:rFonts w:ascii="David" w:hAnsi="David" w:cs="David"/>
          <w:sz w:val="24"/>
          <w:szCs w:val="24"/>
          <w:rtl/>
        </w:rPr>
        <w:t>גדנקן</w:t>
      </w:r>
      <w:proofErr w:type="spellEnd"/>
      <w:r w:rsidRPr="00F945CB">
        <w:rPr>
          <w:rFonts w:ascii="David" w:hAnsi="David" w:cs="David"/>
          <w:sz w:val="24"/>
          <w:szCs w:val="24"/>
          <w:rtl/>
        </w:rPr>
        <w:t xml:space="preserve"> – נשיא המכללה</w:t>
      </w:r>
    </w:p>
    <w:p w:rsidR="00980CE7" w:rsidRPr="00F945CB" w:rsidRDefault="00980CE7" w:rsidP="00ED0EED">
      <w:pPr>
        <w:bidi/>
        <w:spacing w:line="360" w:lineRule="auto"/>
        <w:rPr>
          <w:rFonts w:ascii="David" w:hAnsi="David" w:cs="David"/>
          <w:sz w:val="24"/>
          <w:szCs w:val="24"/>
          <w:rtl/>
        </w:rPr>
      </w:pPr>
      <w:r w:rsidRPr="00F945CB">
        <w:rPr>
          <w:rFonts w:ascii="David" w:hAnsi="David" w:cs="David"/>
          <w:sz w:val="24"/>
          <w:szCs w:val="24"/>
          <w:rtl/>
        </w:rPr>
        <w:tab/>
      </w:r>
      <w:r w:rsidRPr="00F945CB">
        <w:rPr>
          <w:rFonts w:ascii="David" w:hAnsi="David" w:cs="David"/>
          <w:sz w:val="24"/>
          <w:szCs w:val="24"/>
          <w:rtl/>
        </w:rPr>
        <w:tab/>
      </w:r>
      <w:r w:rsidRPr="00F945CB">
        <w:rPr>
          <w:rFonts w:ascii="David" w:hAnsi="David" w:cs="David"/>
          <w:sz w:val="24"/>
          <w:szCs w:val="24"/>
          <w:rtl/>
        </w:rPr>
        <w:tab/>
        <w:t xml:space="preserve">        ד"ר יעקב </w:t>
      </w:r>
      <w:proofErr w:type="spellStart"/>
      <w:r w:rsidRPr="00F945CB">
        <w:rPr>
          <w:rFonts w:ascii="David" w:hAnsi="David" w:cs="David"/>
          <w:sz w:val="24"/>
          <w:szCs w:val="24"/>
          <w:rtl/>
        </w:rPr>
        <w:t>טויטו</w:t>
      </w:r>
      <w:proofErr w:type="spellEnd"/>
      <w:r w:rsidRPr="00F945CB">
        <w:rPr>
          <w:rFonts w:ascii="David" w:hAnsi="David" w:cs="David"/>
          <w:sz w:val="24"/>
          <w:szCs w:val="24"/>
          <w:rtl/>
        </w:rPr>
        <w:t xml:space="preserve"> – ראש המכללה</w:t>
      </w:r>
    </w:p>
    <w:p w:rsidR="00980CE7" w:rsidRPr="00F945CB" w:rsidRDefault="00980CE7" w:rsidP="00ED0EED">
      <w:pPr>
        <w:bidi/>
        <w:spacing w:line="360" w:lineRule="auto"/>
        <w:ind w:left="1440" w:firstLine="720"/>
        <w:rPr>
          <w:rFonts w:ascii="David" w:hAnsi="David" w:cs="David"/>
          <w:sz w:val="24"/>
          <w:szCs w:val="24"/>
          <w:rtl/>
        </w:rPr>
      </w:pPr>
      <w:r w:rsidRPr="00F945CB">
        <w:rPr>
          <w:rFonts w:ascii="David" w:hAnsi="David" w:cs="David"/>
          <w:sz w:val="24"/>
          <w:szCs w:val="24"/>
          <w:rtl/>
        </w:rPr>
        <w:t xml:space="preserve">         הרב דניאל </w:t>
      </w:r>
      <w:proofErr w:type="spellStart"/>
      <w:r w:rsidRPr="00F945CB">
        <w:rPr>
          <w:rFonts w:ascii="David" w:hAnsi="David" w:cs="David"/>
          <w:sz w:val="24"/>
          <w:szCs w:val="24"/>
          <w:rtl/>
        </w:rPr>
        <w:t>דויטש</w:t>
      </w:r>
      <w:proofErr w:type="spellEnd"/>
      <w:r w:rsidRPr="00F945CB">
        <w:rPr>
          <w:rFonts w:ascii="David" w:hAnsi="David" w:cs="David"/>
          <w:sz w:val="24"/>
          <w:szCs w:val="24"/>
          <w:rtl/>
        </w:rPr>
        <w:t xml:space="preserve"> – רב המכללה</w:t>
      </w:r>
    </w:p>
    <w:p w:rsidR="00980CE7" w:rsidRDefault="00847935" w:rsidP="00847935">
      <w:pPr>
        <w:shd w:val="clear" w:color="auto" w:fill="FFFFFF"/>
        <w:bidi/>
        <w:spacing w:line="360" w:lineRule="auto"/>
        <w:rPr>
          <w:rFonts w:ascii="David" w:hAnsi="David" w:cs="David"/>
          <w:b/>
          <w:bCs/>
          <w:color w:val="222222"/>
          <w:sz w:val="24"/>
          <w:szCs w:val="24"/>
          <w:rtl/>
        </w:rPr>
      </w:pPr>
      <w:r>
        <w:rPr>
          <w:rFonts w:ascii="David" w:hAnsi="David" w:cs="David" w:hint="cs"/>
          <w:sz w:val="24"/>
          <w:szCs w:val="24"/>
          <w:rtl/>
        </w:rPr>
        <w:t>9</w:t>
      </w:r>
      <w:r w:rsidR="00980CE7" w:rsidRPr="00F945CB">
        <w:rPr>
          <w:rFonts w:ascii="David" w:hAnsi="David" w:cs="David"/>
          <w:sz w:val="24"/>
          <w:szCs w:val="24"/>
          <w:rtl/>
        </w:rPr>
        <w:t xml:space="preserve">:00 – </w:t>
      </w:r>
      <w:r>
        <w:rPr>
          <w:rFonts w:ascii="David" w:hAnsi="David" w:cs="David" w:hint="cs"/>
          <w:sz w:val="24"/>
          <w:szCs w:val="24"/>
          <w:rtl/>
        </w:rPr>
        <w:t>9</w:t>
      </w:r>
      <w:r w:rsidR="00980CE7">
        <w:rPr>
          <w:rFonts w:ascii="David" w:hAnsi="David" w:cs="David"/>
          <w:sz w:val="24"/>
          <w:szCs w:val="24"/>
          <w:rtl/>
        </w:rPr>
        <w:t>:30</w:t>
      </w:r>
      <w:r w:rsidR="00980CE7">
        <w:rPr>
          <w:rFonts w:ascii="David" w:hAnsi="David" w:cs="David" w:hint="cs"/>
          <w:sz w:val="24"/>
          <w:szCs w:val="24"/>
          <w:rtl/>
        </w:rPr>
        <w:t>:</w:t>
      </w:r>
      <w:r w:rsidR="00980CE7" w:rsidRPr="00F945CB">
        <w:rPr>
          <w:rFonts w:ascii="David" w:hAnsi="David" w:cs="David"/>
          <w:color w:val="222222"/>
          <w:sz w:val="24"/>
          <w:szCs w:val="24"/>
          <w:rtl/>
        </w:rPr>
        <w:t xml:space="preserve"> </w:t>
      </w:r>
      <w:r w:rsidR="00980CE7" w:rsidRPr="00F945CB">
        <w:rPr>
          <w:rFonts w:ascii="David" w:hAnsi="David" w:cs="David"/>
          <w:b/>
          <w:bCs/>
          <w:color w:val="222222"/>
          <w:sz w:val="24"/>
          <w:szCs w:val="24"/>
          <w:rtl/>
        </w:rPr>
        <w:t>הרצאת אורחת</w:t>
      </w:r>
      <w:r w:rsidR="00980CE7" w:rsidRPr="00A55882">
        <w:rPr>
          <w:rFonts w:ascii="David" w:hAnsi="David" w:cs="David"/>
          <w:b/>
          <w:bCs/>
          <w:color w:val="222222"/>
          <w:sz w:val="24"/>
          <w:szCs w:val="24"/>
          <w:rtl/>
        </w:rPr>
        <w:t xml:space="preserve">: "הוראה באמצעות פרויקטים במכללה- תוצרים ראשונים" </w:t>
      </w:r>
    </w:p>
    <w:p w:rsidR="00980CE7" w:rsidRPr="00980CE7" w:rsidRDefault="00980CE7" w:rsidP="00ED0EED">
      <w:pPr>
        <w:shd w:val="clear" w:color="auto" w:fill="FFFFFF"/>
        <w:bidi/>
        <w:spacing w:line="360" w:lineRule="auto"/>
        <w:ind w:left="720"/>
        <w:rPr>
          <w:rFonts w:ascii="David" w:hAnsi="David" w:cs="David"/>
          <w:color w:val="222222"/>
          <w:sz w:val="24"/>
          <w:szCs w:val="24"/>
          <w:rtl/>
        </w:rPr>
      </w:pPr>
      <w:r w:rsidRPr="00980CE7">
        <w:rPr>
          <w:rFonts w:ascii="David" w:hAnsi="David" w:cs="David"/>
          <w:color w:val="222222"/>
          <w:sz w:val="24"/>
          <w:szCs w:val="24"/>
          <w:rtl/>
        </w:rPr>
        <w:t xml:space="preserve">מרצה: ד"ר מאיה </w:t>
      </w:r>
      <w:proofErr w:type="spellStart"/>
      <w:r w:rsidRPr="00980CE7">
        <w:rPr>
          <w:rFonts w:ascii="David" w:hAnsi="David" w:cs="David"/>
          <w:color w:val="222222"/>
          <w:sz w:val="24"/>
          <w:szCs w:val="24"/>
          <w:rtl/>
        </w:rPr>
        <w:t>מירוז</w:t>
      </w:r>
      <w:proofErr w:type="spellEnd"/>
      <w:r w:rsidRPr="00980CE7">
        <w:rPr>
          <w:rFonts w:ascii="David" w:hAnsi="David" w:cs="David"/>
          <w:color w:val="222222"/>
          <w:sz w:val="24"/>
          <w:szCs w:val="24"/>
          <w:rtl/>
        </w:rPr>
        <w:t>, מנחת</w:t>
      </w:r>
      <w:r w:rsidRPr="00980CE7">
        <w:rPr>
          <w:rFonts w:ascii="David" w:hAnsi="David" w:cs="David"/>
          <w:color w:val="222222"/>
          <w:sz w:val="24"/>
          <w:szCs w:val="24"/>
        </w:rPr>
        <w:t xml:space="preserve"> PBL </w:t>
      </w:r>
    </w:p>
    <w:p w:rsidR="00B75BDD" w:rsidRDefault="00847935" w:rsidP="00847935">
      <w:pPr>
        <w:bidi/>
        <w:spacing w:line="360" w:lineRule="auto"/>
        <w:rPr>
          <w:rFonts w:ascii="David" w:hAnsi="David" w:cs="David"/>
          <w:sz w:val="36"/>
          <w:szCs w:val="36"/>
          <w:rtl/>
        </w:rPr>
      </w:pPr>
      <w:r>
        <w:rPr>
          <w:rFonts w:ascii="David" w:hAnsi="David" w:cs="David" w:hint="cs"/>
          <w:sz w:val="24"/>
          <w:szCs w:val="24"/>
          <w:rtl/>
        </w:rPr>
        <w:t>9</w:t>
      </w:r>
      <w:r w:rsidR="00980CE7" w:rsidRPr="00F945CB">
        <w:rPr>
          <w:rFonts w:ascii="David" w:hAnsi="David" w:cs="David"/>
          <w:sz w:val="24"/>
          <w:szCs w:val="24"/>
          <w:rtl/>
        </w:rPr>
        <w:t>:30 –</w:t>
      </w:r>
      <w:r w:rsidR="00980CE7">
        <w:rPr>
          <w:rFonts w:ascii="David" w:hAnsi="David" w:cs="David"/>
          <w:sz w:val="24"/>
          <w:szCs w:val="24"/>
          <w:rtl/>
        </w:rPr>
        <w:t xml:space="preserve"> </w:t>
      </w:r>
      <w:r>
        <w:rPr>
          <w:rFonts w:ascii="David" w:hAnsi="David" w:cs="David" w:hint="cs"/>
          <w:sz w:val="24"/>
          <w:szCs w:val="24"/>
          <w:rtl/>
        </w:rPr>
        <w:t>9</w:t>
      </w:r>
      <w:bookmarkStart w:id="0" w:name="_GoBack"/>
      <w:bookmarkEnd w:id="0"/>
      <w:r w:rsidR="00980CE7">
        <w:rPr>
          <w:rFonts w:ascii="David" w:hAnsi="David" w:cs="David"/>
          <w:sz w:val="24"/>
          <w:szCs w:val="24"/>
          <w:rtl/>
        </w:rPr>
        <w:t>:45</w:t>
      </w:r>
      <w:r w:rsidR="00980CE7">
        <w:rPr>
          <w:rFonts w:ascii="David" w:hAnsi="David" w:cs="David" w:hint="cs"/>
          <w:sz w:val="24"/>
          <w:szCs w:val="24"/>
          <w:rtl/>
        </w:rPr>
        <w:t>:</w:t>
      </w:r>
      <w:r w:rsidR="00980CE7" w:rsidRPr="00F945CB">
        <w:rPr>
          <w:rFonts w:ascii="David" w:hAnsi="David" w:cs="David"/>
          <w:sz w:val="24"/>
          <w:szCs w:val="24"/>
          <w:rtl/>
        </w:rPr>
        <w:t xml:space="preserve"> </w:t>
      </w:r>
      <w:r w:rsidR="00980CE7" w:rsidRPr="00F945CB">
        <w:rPr>
          <w:rFonts w:ascii="David" w:hAnsi="David" w:cs="David"/>
          <w:b/>
          <w:bCs/>
          <w:sz w:val="24"/>
          <w:szCs w:val="24"/>
          <w:rtl/>
        </w:rPr>
        <w:t>הפסקה – כיבוד קל</w:t>
      </w:r>
    </w:p>
    <w:p w:rsidR="00980CE7" w:rsidRPr="00A55882" w:rsidRDefault="00980CE7" w:rsidP="00ED0EED">
      <w:pPr>
        <w:bidi/>
        <w:spacing w:line="360" w:lineRule="auto"/>
        <w:jc w:val="center"/>
        <w:rPr>
          <w:rFonts w:ascii="David" w:hAnsi="David" w:cs="David"/>
          <w:b/>
          <w:bCs/>
          <w:sz w:val="36"/>
          <w:szCs w:val="36"/>
        </w:rPr>
      </w:pPr>
      <w:proofErr w:type="spellStart"/>
      <w:r w:rsidRPr="00A55882">
        <w:rPr>
          <w:rFonts w:ascii="David" w:hAnsi="David" w:cs="David"/>
          <w:b/>
          <w:bCs/>
          <w:sz w:val="36"/>
          <w:szCs w:val="36"/>
          <w:rtl/>
        </w:rPr>
        <w:t>קולקוויום</w:t>
      </w:r>
      <w:proofErr w:type="spellEnd"/>
      <w:r w:rsidRPr="00A55882">
        <w:rPr>
          <w:rFonts w:ascii="David" w:hAnsi="David" w:cs="David"/>
          <w:b/>
          <w:bCs/>
          <w:sz w:val="36"/>
          <w:szCs w:val="36"/>
          <w:rtl/>
        </w:rPr>
        <w:t xml:space="preserve"> אקדמי מחקרי</w:t>
      </w:r>
    </w:p>
    <w:p w:rsidR="00980CE7" w:rsidRDefault="00847935" w:rsidP="00847935">
      <w:pPr>
        <w:bidi/>
        <w:spacing w:line="360" w:lineRule="auto"/>
        <w:rPr>
          <w:rFonts w:ascii="David" w:hAnsi="David" w:cs="David"/>
          <w:b/>
          <w:bCs/>
          <w:sz w:val="24"/>
          <w:szCs w:val="24"/>
          <w:rtl/>
        </w:rPr>
      </w:pPr>
      <w:r>
        <w:rPr>
          <w:rFonts w:ascii="David" w:hAnsi="David" w:cs="David" w:hint="cs"/>
          <w:sz w:val="24"/>
          <w:szCs w:val="24"/>
          <w:rtl/>
        </w:rPr>
        <w:t>9</w:t>
      </w:r>
      <w:r w:rsidR="00980CE7" w:rsidRPr="00F945CB">
        <w:rPr>
          <w:rFonts w:ascii="David" w:hAnsi="David" w:cs="David"/>
          <w:sz w:val="24"/>
          <w:szCs w:val="24"/>
          <w:rtl/>
        </w:rPr>
        <w:t>:45 – 1</w:t>
      </w:r>
      <w:r>
        <w:rPr>
          <w:rFonts w:ascii="David" w:hAnsi="David" w:cs="David" w:hint="cs"/>
          <w:sz w:val="24"/>
          <w:szCs w:val="24"/>
          <w:rtl/>
        </w:rPr>
        <w:t>1</w:t>
      </w:r>
      <w:r w:rsidR="00980CE7" w:rsidRPr="00F945CB">
        <w:rPr>
          <w:rFonts w:ascii="David" w:hAnsi="David" w:cs="David"/>
          <w:sz w:val="24"/>
          <w:szCs w:val="24"/>
          <w:rtl/>
        </w:rPr>
        <w:t xml:space="preserve">:15   </w:t>
      </w:r>
      <w:r w:rsidR="00980CE7">
        <w:rPr>
          <w:rFonts w:ascii="David" w:hAnsi="David" w:cs="David" w:hint="cs"/>
          <w:b/>
          <w:bCs/>
          <w:sz w:val="24"/>
          <w:szCs w:val="24"/>
          <w:rtl/>
        </w:rPr>
        <w:t>2 מושבים מקבילים</w:t>
      </w:r>
    </w:p>
    <w:p w:rsidR="00ED0EED" w:rsidRDefault="00ED0EED" w:rsidP="00ED0EED">
      <w:pPr>
        <w:bidi/>
        <w:spacing w:line="360" w:lineRule="auto"/>
        <w:rPr>
          <w:rFonts w:ascii="David" w:hAnsi="David" w:cs="David"/>
          <w:b/>
          <w:bCs/>
          <w:sz w:val="24"/>
          <w:szCs w:val="24"/>
          <w:rtl/>
        </w:rPr>
      </w:pPr>
    </w:p>
    <w:p w:rsidR="00980CE7" w:rsidRDefault="00980CE7" w:rsidP="00ED0EED">
      <w:pPr>
        <w:bidi/>
        <w:spacing w:line="360" w:lineRule="auto"/>
        <w:ind w:left="720"/>
        <w:rPr>
          <w:rFonts w:ascii="David" w:hAnsi="David" w:cs="David"/>
          <w:sz w:val="24"/>
          <w:szCs w:val="24"/>
          <w:rtl/>
        </w:rPr>
      </w:pPr>
      <w:r>
        <w:rPr>
          <w:rFonts w:ascii="David" w:hAnsi="David" w:cs="David" w:hint="cs"/>
          <w:b/>
          <w:bCs/>
          <w:sz w:val="24"/>
          <w:szCs w:val="24"/>
          <w:rtl/>
        </w:rPr>
        <w:t xml:space="preserve">מושב א: </w:t>
      </w:r>
      <w:r w:rsidRPr="006B3BA4">
        <w:rPr>
          <w:rFonts w:ascii="David" w:hAnsi="David" w:cs="David" w:hint="cs"/>
          <w:b/>
          <w:bCs/>
          <w:sz w:val="24"/>
          <w:szCs w:val="24"/>
          <w:rtl/>
        </w:rPr>
        <w:t>התנ"ך ופרשנותו,</w:t>
      </w:r>
      <w:r>
        <w:rPr>
          <w:rFonts w:ascii="David" w:hAnsi="David" w:cs="David" w:hint="cs"/>
          <w:sz w:val="24"/>
          <w:szCs w:val="24"/>
          <w:rtl/>
        </w:rPr>
        <w:t xml:space="preserve"> </w:t>
      </w:r>
    </w:p>
    <w:p w:rsidR="00ED0EED" w:rsidRDefault="00ED0EED" w:rsidP="00ED0EED">
      <w:pPr>
        <w:bidi/>
        <w:spacing w:line="360" w:lineRule="auto"/>
        <w:ind w:left="720"/>
        <w:rPr>
          <w:rFonts w:ascii="David" w:hAnsi="David" w:cs="David"/>
          <w:sz w:val="24"/>
          <w:szCs w:val="24"/>
          <w:rtl/>
        </w:rPr>
      </w:pPr>
    </w:p>
    <w:p w:rsidR="00980CE7" w:rsidRDefault="00980CE7" w:rsidP="00ED0EED">
      <w:pPr>
        <w:bidi/>
        <w:spacing w:line="360" w:lineRule="auto"/>
        <w:ind w:left="720"/>
        <w:rPr>
          <w:rFonts w:ascii="David" w:hAnsi="David" w:cs="David"/>
          <w:sz w:val="24"/>
          <w:szCs w:val="24"/>
          <w:rtl/>
        </w:rPr>
      </w:pPr>
      <w:r>
        <w:rPr>
          <w:rFonts w:ascii="David" w:hAnsi="David" w:cs="David" w:hint="cs"/>
          <w:sz w:val="24"/>
          <w:szCs w:val="24"/>
          <w:rtl/>
        </w:rPr>
        <w:t>יו"ר ד"ר תמר מאיר</w:t>
      </w:r>
    </w:p>
    <w:p w:rsidR="00980CE7" w:rsidRPr="006B3BA4" w:rsidRDefault="00980CE7" w:rsidP="00ED0EED">
      <w:pPr>
        <w:bidi/>
        <w:spacing w:before="240" w:after="240" w:line="360" w:lineRule="auto"/>
        <w:ind w:left="720"/>
        <w:rPr>
          <w:rFonts w:ascii="David" w:eastAsia="David" w:hAnsi="David" w:cs="David"/>
          <w:sz w:val="24"/>
          <w:szCs w:val="24"/>
          <w:rtl/>
        </w:rPr>
      </w:pPr>
      <w:r w:rsidRPr="006B3BA4">
        <w:rPr>
          <w:rFonts w:ascii="David" w:eastAsia="David" w:hAnsi="David" w:cs="David" w:hint="cs"/>
          <w:sz w:val="24"/>
          <w:szCs w:val="24"/>
          <w:rtl/>
        </w:rPr>
        <w:t xml:space="preserve">ד"ר יוסף </w:t>
      </w:r>
      <w:proofErr w:type="spellStart"/>
      <w:r w:rsidRPr="006B3BA4">
        <w:rPr>
          <w:rFonts w:ascii="David" w:eastAsia="David" w:hAnsi="David" w:cs="David" w:hint="cs"/>
          <w:sz w:val="24"/>
          <w:szCs w:val="24"/>
          <w:rtl/>
        </w:rPr>
        <w:t>פריאל</w:t>
      </w:r>
      <w:proofErr w:type="spellEnd"/>
      <w:r>
        <w:rPr>
          <w:rFonts w:ascii="David" w:eastAsia="David" w:hAnsi="David" w:cs="David" w:hint="cs"/>
          <w:sz w:val="24"/>
          <w:szCs w:val="24"/>
          <w:rtl/>
        </w:rPr>
        <w:t xml:space="preserve"> - </w:t>
      </w:r>
      <w:r w:rsidRPr="006B3BA4">
        <w:rPr>
          <w:rFonts w:ascii="David" w:eastAsia="David" w:hAnsi="David" w:cs="David" w:hint="cs"/>
          <w:sz w:val="24"/>
          <w:szCs w:val="24"/>
          <w:rtl/>
        </w:rPr>
        <w:t xml:space="preserve"> "</w:t>
      </w:r>
      <w:r w:rsidRPr="006B3BA4">
        <w:rPr>
          <w:rFonts w:ascii="David" w:eastAsia="David" w:hAnsi="David" w:cs="David"/>
          <w:sz w:val="24"/>
          <w:szCs w:val="24"/>
          <w:rtl/>
        </w:rPr>
        <w:t>פירוש חזקוני לתורה: בין פרשנות רציונלית לפרשנות רגשית – הלב יודע</w:t>
      </w:r>
      <w:r w:rsidRPr="006B3BA4">
        <w:rPr>
          <w:rFonts w:ascii="David" w:eastAsia="David" w:hAnsi="David" w:cs="David" w:hint="cs"/>
          <w:sz w:val="24"/>
          <w:szCs w:val="24"/>
          <w:rtl/>
        </w:rPr>
        <w:t>".</w:t>
      </w:r>
    </w:p>
    <w:p w:rsidR="00980CE7" w:rsidRPr="006B3BA4" w:rsidRDefault="00980CE7" w:rsidP="00ED0EED">
      <w:pPr>
        <w:bidi/>
        <w:spacing w:before="240" w:after="240" w:line="360" w:lineRule="auto"/>
        <w:ind w:left="720"/>
        <w:rPr>
          <w:rFonts w:ascii="David" w:eastAsia="David" w:hAnsi="David" w:cs="David"/>
          <w:sz w:val="24"/>
          <w:szCs w:val="24"/>
          <w:rtl/>
        </w:rPr>
      </w:pPr>
      <w:r w:rsidRPr="006B3BA4">
        <w:rPr>
          <w:rFonts w:ascii="David" w:eastAsia="David" w:hAnsi="David" w:cs="David" w:hint="cs"/>
          <w:sz w:val="24"/>
          <w:szCs w:val="24"/>
          <w:rtl/>
        </w:rPr>
        <w:t xml:space="preserve"> ד"ר יוחנן </w:t>
      </w:r>
      <w:proofErr w:type="spellStart"/>
      <w:r w:rsidRPr="006B3BA4">
        <w:rPr>
          <w:rFonts w:ascii="David" w:eastAsia="David" w:hAnsi="David" w:cs="David" w:hint="cs"/>
          <w:sz w:val="24"/>
          <w:szCs w:val="24"/>
          <w:rtl/>
        </w:rPr>
        <w:t>קאפח</w:t>
      </w:r>
      <w:proofErr w:type="spellEnd"/>
      <w:r>
        <w:rPr>
          <w:rFonts w:ascii="David" w:eastAsia="David" w:hAnsi="David" w:cs="David" w:hint="cs"/>
          <w:sz w:val="24"/>
          <w:szCs w:val="24"/>
          <w:rtl/>
        </w:rPr>
        <w:t xml:space="preserve"> - </w:t>
      </w:r>
      <w:r w:rsidRPr="006B3BA4">
        <w:rPr>
          <w:rFonts w:ascii="David" w:eastAsia="David" w:hAnsi="David" w:cs="David" w:hint="cs"/>
          <w:sz w:val="24"/>
          <w:szCs w:val="24"/>
          <w:rtl/>
        </w:rPr>
        <w:t>"</w:t>
      </w:r>
      <w:r w:rsidRPr="006B3BA4">
        <w:rPr>
          <w:rFonts w:ascii="David" w:eastAsia="David" w:hAnsi="David" w:cs="David"/>
          <w:sz w:val="24"/>
          <w:szCs w:val="24"/>
          <w:rtl/>
        </w:rPr>
        <w:t>השתקפות המתח הבין דתי בפירושו של ר יוסף חיון לספר ירמיהו</w:t>
      </w:r>
      <w:r w:rsidRPr="006B3BA4">
        <w:rPr>
          <w:rFonts w:ascii="David" w:eastAsia="David" w:hAnsi="David" w:cs="David" w:hint="cs"/>
          <w:sz w:val="24"/>
          <w:szCs w:val="24"/>
          <w:rtl/>
        </w:rPr>
        <w:t xml:space="preserve">". </w:t>
      </w:r>
    </w:p>
    <w:p w:rsidR="00980CE7" w:rsidRPr="006B3BA4" w:rsidRDefault="00980CE7" w:rsidP="00ED0EED">
      <w:pPr>
        <w:bidi/>
        <w:spacing w:before="240" w:after="240" w:line="360" w:lineRule="auto"/>
        <w:ind w:left="720"/>
        <w:rPr>
          <w:rFonts w:ascii="David" w:eastAsia="David" w:hAnsi="David" w:cs="David"/>
          <w:sz w:val="24"/>
          <w:szCs w:val="24"/>
          <w:rtl/>
        </w:rPr>
      </w:pPr>
      <w:r w:rsidRPr="006B3BA4">
        <w:rPr>
          <w:rFonts w:ascii="David" w:eastAsia="David" w:hAnsi="David" w:cs="David" w:hint="cs"/>
          <w:sz w:val="24"/>
          <w:szCs w:val="24"/>
          <w:rtl/>
        </w:rPr>
        <w:t>פרופ' חנה קהת</w:t>
      </w:r>
      <w:r>
        <w:rPr>
          <w:rFonts w:ascii="David" w:eastAsia="David" w:hAnsi="David" w:cs="David" w:hint="cs"/>
          <w:sz w:val="24"/>
          <w:szCs w:val="24"/>
          <w:rtl/>
        </w:rPr>
        <w:t xml:space="preserve"> - </w:t>
      </w:r>
      <w:r w:rsidRPr="006B3BA4">
        <w:rPr>
          <w:rFonts w:ascii="David" w:eastAsia="David" w:hAnsi="David" w:cs="David" w:hint="cs"/>
          <w:sz w:val="24"/>
          <w:szCs w:val="24"/>
          <w:rtl/>
        </w:rPr>
        <w:t xml:space="preserve"> "ספר איוב לא מה שחשבת </w:t>
      </w:r>
      <w:r w:rsidRPr="006B3BA4">
        <w:rPr>
          <w:rFonts w:ascii="David" w:eastAsia="David" w:hAnsi="David" w:cs="David"/>
          <w:sz w:val="24"/>
          <w:szCs w:val="24"/>
          <w:rtl/>
        </w:rPr>
        <w:t>–</w:t>
      </w:r>
      <w:r w:rsidRPr="006B3BA4">
        <w:rPr>
          <w:rFonts w:ascii="David" w:eastAsia="David" w:hAnsi="David" w:cs="David" w:hint="cs"/>
          <w:sz w:val="24"/>
          <w:szCs w:val="24"/>
          <w:rtl/>
        </w:rPr>
        <w:t xml:space="preserve"> מסעו של איוב לאמונה הדגולה".  .</w:t>
      </w:r>
    </w:p>
    <w:p w:rsidR="00980CE7" w:rsidRDefault="00980CE7" w:rsidP="00ED0EED">
      <w:pPr>
        <w:bidi/>
        <w:spacing w:before="240" w:after="240" w:line="360" w:lineRule="auto"/>
        <w:rPr>
          <w:rFonts w:ascii="David" w:eastAsia="David" w:hAnsi="David" w:cs="David"/>
          <w:sz w:val="24"/>
          <w:szCs w:val="24"/>
          <w:rtl/>
        </w:rPr>
      </w:pPr>
      <w:r w:rsidRPr="000B16D5">
        <w:rPr>
          <w:rFonts w:ascii="David" w:eastAsia="David" w:hAnsi="David" w:cs="David" w:hint="cs"/>
          <w:b/>
          <w:bCs/>
          <w:sz w:val="24"/>
          <w:szCs w:val="24"/>
          <w:rtl/>
        </w:rPr>
        <w:t xml:space="preserve">מושב ב </w:t>
      </w:r>
      <w:r w:rsidRPr="000B16D5">
        <w:rPr>
          <w:rFonts w:ascii="David" w:eastAsia="David" w:hAnsi="David" w:cs="David"/>
          <w:b/>
          <w:bCs/>
          <w:sz w:val="24"/>
          <w:szCs w:val="24"/>
          <w:rtl/>
        </w:rPr>
        <w:t>–</w:t>
      </w:r>
      <w:r w:rsidRPr="000B16D5">
        <w:rPr>
          <w:rFonts w:ascii="David" w:eastAsia="David" w:hAnsi="David" w:cs="David" w:hint="cs"/>
          <w:b/>
          <w:bCs/>
          <w:sz w:val="24"/>
          <w:szCs w:val="24"/>
          <w:rtl/>
        </w:rPr>
        <w:t xml:space="preserve"> מחקרים דיסציפלינריים, </w:t>
      </w:r>
    </w:p>
    <w:p w:rsidR="00980CE7" w:rsidRPr="000B16D5" w:rsidRDefault="00980CE7" w:rsidP="00ED0EED">
      <w:pPr>
        <w:bidi/>
        <w:spacing w:before="240" w:after="240" w:line="360" w:lineRule="auto"/>
        <w:ind w:left="720"/>
        <w:rPr>
          <w:rFonts w:ascii="David" w:eastAsia="David" w:hAnsi="David" w:cs="David"/>
          <w:sz w:val="24"/>
          <w:szCs w:val="24"/>
        </w:rPr>
      </w:pPr>
      <w:r w:rsidRPr="004928AE">
        <w:rPr>
          <w:rFonts w:ascii="David" w:eastAsia="David" w:hAnsi="David" w:cs="David" w:hint="cs"/>
          <w:sz w:val="24"/>
          <w:szCs w:val="24"/>
          <w:rtl/>
        </w:rPr>
        <w:t xml:space="preserve">יו"ר ד"ר ארנה </w:t>
      </w:r>
      <w:proofErr w:type="spellStart"/>
      <w:r w:rsidRPr="004928AE">
        <w:rPr>
          <w:rFonts w:ascii="David" w:eastAsia="David" w:hAnsi="David" w:cs="David" w:hint="cs"/>
          <w:sz w:val="24"/>
          <w:szCs w:val="24"/>
          <w:rtl/>
        </w:rPr>
        <w:t>זעירא</w:t>
      </w:r>
      <w:proofErr w:type="spellEnd"/>
    </w:p>
    <w:p w:rsidR="00980CE7" w:rsidRPr="000B16D5" w:rsidRDefault="00980CE7" w:rsidP="00ED0EED">
      <w:pPr>
        <w:bidi/>
        <w:spacing w:line="360" w:lineRule="auto"/>
        <w:ind w:left="720"/>
        <w:rPr>
          <w:rFonts w:ascii="David" w:eastAsia="David" w:hAnsi="David" w:cs="David"/>
          <w:sz w:val="24"/>
          <w:szCs w:val="24"/>
          <w:rtl/>
        </w:rPr>
      </w:pPr>
      <w:r w:rsidRPr="000B16D5">
        <w:rPr>
          <w:rFonts w:ascii="David" w:eastAsia="David" w:hAnsi="David" w:cs="David" w:hint="cs"/>
          <w:sz w:val="24"/>
          <w:szCs w:val="24"/>
          <w:rtl/>
        </w:rPr>
        <w:lastRenderedPageBreak/>
        <w:t>ד"ר אורלי שי</w:t>
      </w:r>
      <w:r>
        <w:rPr>
          <w:rFonts w:ascii="David" w:eastAsia="David" w:hAnsi="David" w:cs="David" w:hint="cs"/>
          <w:sz w:val="24"/>
          <w:szCs w:val="24"/>
          <w:rtl/>
        </w:rPr>
        <w:t xml:space="preserve"> -</w:t>
      </w:r>
      <w:r w:rsidRPr="000B16D5">
        <w:rPr>
          <w:rFonts w:ascii="David" w:eastAsia="David" w:hAnsi="David" w:cs="David" w:hint="cs"/>
          <w:sz w:val="24"/>
          <w:szCs w:val="24"/>
          <w:rtl/>
        </w:rPr>
        <w:t xml:space="preserve"> "</w:t>
      </w:r>
      <w:r w:rsidRPr="000B16D5">
        <w:rPr>
          <w:rFonts w:ascii="David" w:eastAsia="David" w:hAnsi="David" w:cs="David"/>
          <w:sz w:val="24"/>
          <w:szCs w:val="24"/>
          <w:rtl/>
        </w:rPr>
        <w:t>מאפיינים אישיים של סטודנטים חרדיים וכיצד להתאים דרכי הוראה למניעת נשירתם מהאקדמיה</w:t>
      </w:r>
      <w:r w:rsidRPr="000B16D5">
        <w:rPr>
          <w:rFonts w:ascii="David" w:eastAsia="David" w:hAnsi="David" w:cs="David" w:hint="cs"/>
          <w:sz w:val="24"/>
          <w:szCs w:val="24"/>
          <w:rtl/>
        </w:rPr>
        <w:t>"..</w:t>
      </w:r>
    </w:p>
    <w:p w:rsidR="00980CE7" w:rsidRDefault="00980CE7" w:rsidP="00ED0EED">
      <w:pPr>
        <w:bidi/>
        <w:spacing w:line="360" w:lineRule="auto"/>
        <w:ind w:left="720"/>
        <w:rPr>
          <w:rFonts w:ascii="David" w:hAnsi="David" w:cs="David"/>
          <w:sz w:val="24"/>
          <w:szCs w:val="24"/>
          <w:rtl/>
        </w:rPr>
      </w:pPr>
      <w:r w:rsidRPr="000B16D5">
        <w:rPr>
          <w:rFonts w:ascii="David" w:hAnsi="David" w:cs="David" w:hint="cs"/>
          <w:sz w:val="24"/>
          <w:szCs w:val="24"/>
          <w:rtl/>
        </w:rPr>
        <w:t>ד"ר ליאת מירב וד"ר רבקה קדוש</w:t>
      </w:r>
      <w:r>
        <w:rPr>
          <w:rFonts w:ascii="David" w:eastAsia="David" w:hAnsi="David" w:cs="David" w:hint="cs"/>
          <w:sz w:val="24"/>
          <w:szCs w:val="24"/>
          <w:rtl/>
        </w:rPr>
        <w:t xml:space="preserve"> - </w:t>
      </w:r>
      <w:r w:rsidRPr="000B16D5">
        <w:rPr>
          <w:rFonts w:ascii="David" w:eastAsia="David" w:hAnsi="David" w:cs="David" w:hint="cs"/>
          <w:sz w:val="24"/>
          <w:szCs w:val="24"/>
          <w:rtl/>
        </w:rPr>
        <w:t>"</w:t>
      </w:r>
      <w:r w:rsidRPr="000B16D5">
        <w:rPr>
          <w:rFonts w:ascii="David" w:eastAsia="David" w:hAnsi="David" w:cs="David"/>
          <w:sz w:val="24"/>
          <w:szCs w:val="24"/>
          <w:rtl/>
        </w:rPr>
        <w:t xml:space="preserve">פרחי  הוראה מקדמים  מיומנויות </w:t>
      </w:r>
      <w:r w:rsidRPr="000B16D5">
        <w:rPr>
          <w:rFonts w:ascii="David" w:eastAsia="David" w:hAnsi="David" w:cs="David"/>
          <w:sz w:val="24"/>
          <w:szCs w:val="24"/>
        </w:rPr>
        <w:t>SEL</w:t>
      </w:r>
      <w:r w:rsidRPr="000B16D5">
        <w:rPr>
          <w:rFonts w:ascii="David" w:eastAsia="David" w:hAnsi="David" w:cs="David"/>
          <w:sz w:val="24"/>
          <w:szCs w:val="24"/>
          <w:rtl/>
        </w:rPr>
        <w:t xml:space="preserve"> בגן הילדים הרגיל  ובגן  החינוך המיוחד  באמצעות     ספרות ילדים</w:t>
      </w:r>
      <w:r w:rsidRPr="000B16D5">
        <w:rPr>
          <w:rFonts w:ascii="David" w:hAnsi="David" w:cs="David" w:hint="cs"/>
          <w:sz w:val="24"/>
          <w:szCs w:val="24"/>
          <w:rtl/>
        </w:rPr>
        <w:t xml:space="preserve">", </w:t>
      </w:r>
    </w:p>
    <w:p w:rsidR="00980CE7" w:rsidRDefault="00980CE7" w:rsidP="00ED0EED">
      <w:pPr>
        <w:bidi/>
        <w:spacing w:line="360" w:lineRule="auto"/>
        <w:ind w:left="720"/>
        <w:rPr>
          <w:rFonts w:ascii="David" w:hAnsi="David" w:cs="David"/>
          <w:sz w:val="24"/>
          <w:szCs w:val="24"/>
          <w:rtl/>
        </w:rPr>
      </w:pPr>
      <w:r w:rsidRPr="000B16D5">
        <w:rPr>
          <w:rFonts w:ascii="David" w:hAnsi="David" w:cs="David" w:hint="cs"/>
          <w:sz w:val="24"/>
          <w:szCs w:val="24"/>
          <w:rtl/>
        </w:rPr>
        <w:t xml:space="preserve">ד"ר אריאל </w:t>
      </w:r>
      <w:proofErr w:type="spellStart"/>
      <w:r w:rsidRPr="000B16D5">
        <w:rPr>
          <w:rFonts w:ascii="David" w:hAnsi="David" w:cs="David" w:hint="cs"/>
          <w:sz w:val="24"/>
          <w:szCs w:val="24"/>
          <w:rtl/>
        </w:rPr>
        <w:t>פרוינדליך</w:t>
      </w:r>
      <w:proofErr w:type="spellEnd"/>
      <w:r w:rsidRPr="000B16D5">
        <w:rPr>
          <w:rFonts w:ascii="David" w:eastAsia="David" w:hAnsi="David" w:cs="David" w:hint="cs"/>
          <w:sz w:val="24"/>
          <w:szCs w:val="24"/>
          <w:rtl/>
        </w:rPr>
        <w:t xml:space="preserve"> </w:t>
      </w:r>
      <w:r>
        <w:rPr>
          <w:rFonts w:ascii="David" w:eastAsia="David" w:hAnsi="David" w:cs="David" w:hint="cs"/>
          <w:sz w:val="24"/>
          <w:szCs w:val="24"/>
          <w:rtl/>
        </w:rPr>
        <w:t xml:space="preserve"> - </w:t>
      </w:r>
      <w:r w:rsidRPr="000B16D5">
        <w:rPr>
          <w:rFonts w:ascii="David" w:eastAsia="David" w:hAnsi="David" w:cs="David" w:hint="cs"/>
          <w:sz w:val="24"/>
          <w:szCs w:val="24"/>
          <w:rtl/>
        </w:rPr>
        <w:t>"</w:t>
      </w:r>
      <w:r w:rsidRPr="000B16D5">
        <w:rPr>
          <w:rFonts w:ascii="David" w:eastAsia="David" w:hAnsi="David" w:cs="David"/>
          <w:sz w:val="24"/>
          <w:szCs w:val="24"/>
          <w:rtl/>
        </w:rPr>
        <w:t>התחשבות בגורם האקלימי בתכנון סיורים לימודיים ופעילויות חוץ במערכת החינוך בישראל</w:t>
      </w:r>
      <w:r w:rsidR="00ED0EED">
        <w:rPr>
          <w:rFonts w:ascii="David" w:hAnsi="David" w:cs="David" w:hint="cs"/>
          <w:sz w:val="24"/>
          <w:szCs w:val="24"/>
          <w:rtl/>
        </w:rPr>
        <w:t>"</w:t>
      </w:r>
    </w:p>
    <w:p w:rsidR="00ED0EED" w:rsidRPr="000B16D5" w:rsidRDefault="00ED0EED" w:rsidP="00ED0EED">
      <w:pPr>
        <w:bidi/>
        <w:spacing w:line="360" w:lineRule="auto"/>
        <w:ind w:left="720"/>
        <w:rPr>
          <w:rFonts w:ascii="David" w:hAnsi="David" w:cs="David"/>
          <w:sz w:val="24"/>
          <w:szCs w:val="24"/>
          <w:rtl/>
        </w:rPr>
      </w:pPr>
    </w:p>
    <w:p w:rsidR="00980CE7" w:rsidRDefault="00980CE7" w:rsidP="00847935">
      <w:pPr>
        <w:bidi/>
        <w:spacing w:line="360" w:lineRule="auto"/>
        <w:rPr>
          <w:rFonts w:ascii="David" w:hAnsi="David" w:cs="David"/>
          <w:b/>
          <w:bCs/>
          <w:sz w:val="24"/>
          <w:szCs w:val="24"/>
          <w:rtl/>
        </w:rPr>
      </w:pPr>
      <w:r w:rsidRPr="00F945CB">
        <w:rPr>
          <w:rFonts w:ascii="David" w:hAnsi="David" w:cs="David"/>
          <w:sz w:val="24"/>
          <w:szCs w:val="24"/>
          <w:rtl/>
        </w:rPr>
        <w:t>1</w:t>
      </w:r>
      <w:r w:rsidR="00847935">
        <w:rPr>
          <w:rFonts w:ascii="David" w:hAnsi="David" w:cs="David" w:hint="cs"/>
          <w:sz w:val="24"/>
          <w:szCs w:val="24"/>
          <w:rtl/>
        </w:rPr>
        <w:t>1</w:t>
      </w:r>
      <w:r w:rsidRPr="00F945CB">
        <w:rPr>
          <w:rFonts w:ascii="David" w:hAnsi="David" w:cs="David"/>
          <w:sz w:val="24"/>
          <w:szCs w:val="24"/>
          <w:rtl/>
        </w:rPr>
        <w:t xml:space="preserve">:15 – </w:t>
      </w:r>
      <w:r w:rsidR="00847935">
        <w:rPr>
          <w:rFonts w:ascii="David" w:hAnsi="David" w:cs="David" w:hint="cs"/>
          <w:sz w:val="24"/>
          <w:szCs w:val="24"/>
          <w:rtl/>
        </w:rPr>
        <w:t>11</w:t>
      </w:r>
      <w:r w:rsidRPr="00F945CB">
        <w:rPr>
          <w:rFonts w:ascii="David" w:hAnsi="David" w:cs="David"/>
          <w:sz w:val="24"/>
          <w:szCs w:val="24"/>
          <w:rtl/>
        </w:rPr>
        <w:t xml:space="preserve">:30   </w:t>
      </w:r>
      <w:r w:rsidRPr="000B16D5">
        <w:rPr>
          <w:rFonts w:ascii="David" w:hAnsi="David" w:cs="David"/>
          <w:b/>
          <w:bCs/>
          <w:sz w:val="24"/>
          <w:szCs w:val="24"/>
          <w:rtl/>
        </w:rPr>
        <w:t>הפסקה</w:t>
      </w:r>
    </w:p>
    <w:p w:rsidR="00ED0EED" w:rsidRDefault="00ED0EED" w:rsidP="00ED0EED">
      <w:pPr>
        <w:bidi/>
        <w:spacing w:line="360" w:lineRule="auto"/>
        <w:rPr>
          <w:rFonts w:ascii="David" w:hAnsi="David" w:cs="David"/>
          <w:b/>
          <w:bCs/>
          <w:sz w:val="24"/>
          <w:szCs w:val="24"/>
          <w:rtl/>
        </w:rPr>
      </w:pPr>
    </w:p>
    <w:p w:rsidR="00980CE7" w:rsidRDefault="00980CE7" w:rsidP="00847935">
      <w:pPr>
        <w:bidi/>
        <w:spacing w:line="360" w:lineRule="auto"/>
        <w:rPr>
          <w:rFonts w:ascii="David" w:hAnsi="David" w:cs="David"/>
          <w:sz w:val="24"/>
          <w:szCs w:val="24"/>
          <w:rtl/>
        </w:rPr>
      </w:pPr>
      <w:r w:rsidRPr="00F945CB">
        <w:rPr>
          <w:rFonts w:ascii="David" w:hAnsi="David" w:cs="David"/>
          <w:sz w:val="24"/>
          <w:szCs w:val="24"/>
          <w:rtl/>
        </w:rPr>
        <w:t>1</w:t>
      </w:r>
      <w:r w:rsidR="00847935">
        <w:rPr>
          <w:rFonts w:ascii="David" w:hAnsi="David" w:cs="David" w:hint="cs"/>
          <w:sz w:val="24"/>
          <w:szCs w:val="24"/>
          <w:rtl/>
        </w:rPr>
        <w:t>1</w:t>
      </w:r>
      <w:r w:rsidRPr="00F945CB">
        <w:rPr>
          <w:rFonts w:ascii="David" w:hAnsi="David" w:cs="David"/>
          <w:sz w:val="24"/>
          <w:szCs w:val="24"/>
          <w:rtl/>
        </w:rPr>
        <w:t>:30 – 1</w:t>
      </w:r>
      <w:r w:rsidR="00847935">
        <w:rPr>
          <w:rFonts w:ascii="David" w:hAnsi="David" w:cs="David" w:hint="cs"/>
          <w:sz w:val="24"/>
          <w:szCs w:val="24"/>
          <w:rtl/>
        </w:rPr>
        <w:t>3</w:t>
      </w:r>
      <w:r w:rsidRPr="00F945CB">
        <w:rPr>
          <w:rFonts w:ascii="David" w:hAnsi="David" w:cs="David"/>
          <w:sz w:val="24"/>
          <w:szCs w:val="24"/>
          <w:rtl/>
        </w:rPr>
        <w:t>:</w:t>
      </w:r>
      <w:r>
        <w:rPr>
          <w:rFonts w:ascii="David" w:hAnsi="David" w:cs="David" w:hint="cs"/>
          <w:sz w:val="24"/>
          <w:szCs w:val="24"/>
          <w:rtl/>
        </w:rPr>
        <w:t>15</w:t>
      </w:r>
      <w:r w:rsidRPr="00C458F7">
        <w:rPr>
          <w:rFonts w:ascii="David" w:hAnsi="David" w:cs="David"/>
          <w:b/>
          <w:bCs/>
          <w:sz w:val="24"/>
          <w:szCs w:val="24"/>
          <w:rtl/>
        </w:rPr>
        <w:t xml:space="preserve">   </w:t>
      </w:r>
      <w:r w:rsidRPr="00C458F7">
        <w:rPr>
          <w:rFonts w:ascii="David" w:hAnsi="David" w:cs="David" w:hint="cs"/>
          <w:b/>
          <w:bCs/>
          <w:sz w:val="24"/>
          <w:szCs w:val="24"/>
          <w:rtl/>
        </w:rPr>
        <w:t>מושב ג, סמי-</w:t>
      </w:r>
      <w:proofErr w:type="spellStart"/>
      <w:r w:rsidRPr="00C458F7">
        <w:rPr>
          <w:rFonts w:ascii="David" w:hAnsi="David" w:cs="David" w:hint="cs"/>
          <w:b/>
          <w:bCs/>
          <w:sz w:val="24"/>
          <w:szCs w:val="24"/>
          <w:rtl/>
        </w:rPr>
        <w:t>האקתון</w:t>
      </w:r>
      <w:proofErr w:type="spellEnd"/>
      <w:r w:rsidRPr="00C458F7">
        <w:rPr>
          <w:rFonts w:ascii="David" w:hAnsi="David" w:cs="David" w:hint="cs"/>
          <w:b/>
          <w:bCs/>
          <w:sz w:val="24"/>
          <w:szCs w:val="24"/>
          <w:rtl/>
        </w:rPr>
        <w:t xml:space="preserve"> </w:t>
      </w:r>
      <w:r w:rsidRPr="00C458F7">
        <w:rPr>
          <w:rFonts w:ascii="David" w:hAnsi="David" w:cs="David"/>
          <w:b/>
          <w:bCs/>
          <w:sz w:val="24"/>
          <w:szCs w:val="24"/>
          <w:rtl/>
        </w:rPr>
        <w:t>ליזמות וחדשנות בחינוך</w:t>
      </w:r>
    </w:p>
    <w:p w:rsidR="00ED0EED" w:rsidRPr="000B16D5" w:rsidRDefault="00ED0EED" w:rsidP="00ED0EED">
      <w:pPr>
        <w:bidi/>
        <w:spacing w:before="240" w:after="240" w:line="360" w:lineRule="auto"/>
        <w:ind w:left="720"/>
        <w:rPr>
          <w:rFonts w:ascii="David" w:eastAsia="David" w:hAnsi="David" w:cs="David"/>
          <w:sz w:val="24"/>
          <w:szCs w:val="24"/>
        </w:rPr>
      </w:pPr>
      <w:r w:rsidRPr="004928AE">
        <w:rPr>
          <w:rFonts w:ascii="David" w:eastAsia="David" w:hAnsi="David" w:cs="David" w:hint="cs"/>
          <w:sz w:val="24"/>
          <w:szCs w:val="24"/>
          <w:rtl/>
        </w:rPr>
        <w:t xml:space="preserve">יו"ר ד"ר </w:t>
      </w:r>
      <w:r>
        <w:rPr>
          <w:rFonts w:ascii="David" w:eastAsia="David" w:hAnsi="David" w:cs="David" w:hint="cs"/>
          <w:sz w:val="24"/>
          <w:szCs w:val="24"/>
          <w:rtl/>
        </w:rPr>
        <w:t>רינת כספי</w:t>
      </w:r>
    </w:p>
    <w:p w:rsidR="00980CE7" w:rsidRPr="00A55882" w:rsidRDefault="00980CE7" w:rsidP="00ED0EED">
      <w:pPr>
        <w:bidi/>
        <w:spacing w:line="360" w:lineRule="auto"/>
        <w:ind w:left="720"/>
        <w:rPr>
          <w:rFonts w:ascii="David" w:hAnsi="David" w:cs="David"/>
          <w:sz w:val="24"/>
          <w:szCs w:val="24"/>
          <w:rtl/>
        </w:rPr>
      </w:pPr>
      <w:r w:rsidRPr="00A55882">
        <w:rPr>
          <w:rFonts w:ascii="David" w:eastAsia="David" w:hAnsi="David" w:cs="David" w:hint="cs"/>
          <w:sz w:val="24"/>
          <w:szCs w:val="24"/>
          <w:rtl/>
        </w:rPr>
        <w:t>ד"ר אפרת בוכריס</w:t>
      </w:r>
      <w:r>
        <w:rPr>
          <w:rFonts w:ascii="David" w:eastAsia="David" w:hAnsi="David" w:cs="David" w:hint="cs"/>
          <w:sz w:val="24"/>
          <w:szCs w:val="24"/>
          <w:rtl/>
        </w:rPr>
        <w:t xml:space="preserve"> -</w:t>
      </w:r>
      <w:r w:rsidRPr="00A55882">
        <w:rPr>
          <w:rFonts w:ascii="David" w:eastAsia="David" w:hAnsi="David" w:cs="David" w:hint="cs"/>
          <w:sz w:val="24"/>
          <w:szCs w:val="24"/>
          <w:rtl/>
        </w:rPr>
        <w:t xml:space="preserve"> "</w:t>
      </w:r>
      <w:r w:rsidRPr="00A55882">
        <w:rPr>
          <w:rFonts w:ascii="David" w:eastAsia="David" w:hAnsi="David" w:cs="David"/>
          <w:sz w:val="24"/>
          <w:szCs w:val="24"/>
          <w:rtl/>
        </w:rPr>
        <w:t xml:space="preserve">שילוב כלי </w:t>
      </w:r>
      <w:r w:rsidRPr="00A55882">
        <w:rPr>
          <w:rFonts w:ascii="David" w:eastAsia="David" w:hAnsi="David" w:cs="David"/>
          <w:sz w:val="24"/>
          <w:szCs w:val="24"/>
        </w:rPr>
        <w:t>C.B.T</w:t>
      </w:r>
      <w:r w:rsidRPr="00A55882">
        <w:rPr>
          <w:rFonts w:ascii="David" w:eastAsia="David" w:hAnsi="David" w:cs="David"/>
          <w:sz w:val="24"/>
          <w:szCs w:val="24"/>
          <w:rtl/>
        </w:rPr>
        <w:t xml:space="preserve">.    בסדנאות </w:t>
      </w:r>
      <w:proofErr w:type="spellStart"/>
      <w:r w:rsidRPr="00A55882">
        <w:rPr>
          <w:rFonts w:ascii="David" w:eastAsia="David" w:hAnsi="David" w:cs="David"/>
          <w:sz w:val="24"/>
          <w:szCs w:val="24"/>
          <w:rtl/>
        </w:rPr>
        <w:t>הסטאז</w:t>
      </w:r>
      <w:proofErr w:type="spellEnd"/>
      <w:r w:rsidRPr="00A55882">
        <w:rPr>
          <w:rFonts w:ascii="David" w:eastAsia="David" w:hAnsi="David" w:cs="David"/>
          <w:sz w:val="24"/>
          <w:szCs w:val="24"/>
          <w:rtl/>
        </w:rPr>
        <w:t>'</w:t>
      </w:r>
      <w:r>
        <w:rPr>
          <w:rFonts w:ascii="David" w:eastAsia="David" w:hAnsi="David" w:cs="David" w:hint="cs"/>
          <w:b/>
          <w:sz w:val="28"/>
          <w:szCs w:val="28"/>
          <w:rtl/>
        </w:rPr>
        <w:t>".</w:t>
      </w:r>
    </w:p>
    <w:p w:rsidR="00980CE7" w:rsidRPr="00A55882" w:rsidRDefault="00980CE7" w:rsidP="00ED0EED">
      <w:pPr>
        <w:bidi/>
        <w:spacing w:line="360" w:lineRule="auto"/>
        <w:ind w:left="720"/>
        <w:rPr>
          <w:rFonts w:ascii="David" w:hAnsi="David" w:cs="David"/>
          <w:sz w:val="24"/>
          <w:szCs w:val="24"/>
          <w:rtl/>
        </w:rPr>
      </w:pPr>
      <w:r w:rsidRPr="00A55882">
        <w:rPr>
          <w:rFonts w:ascii="David" w:eastAsia="David" w:hAnsi="David" w:cs="David" w:hint="cs"/>
          <w:sz w:val="24"/>
          <w:szCs w:val="24"/>
          <w:rtl/>
        </w:rPr>
        <w:t>ד"ר מרים כ</w:t>
      </w:r>
      <w:r>
        <w:rPr>
          <w:rFonts w:ascii="David" w:eastAsia="David" w:hAnsi="David" w:cs="David" w:hint="cs"/>
          <w:sz w:val="24"/>
          <w:szCs w:val="24"/>
          <w:rtl/>
        </w:rPr>
        <w:t>ה</w:t>
      </w:r>
      <w:r w:rsidRPr="00A55882">
        <w:rPr>
          <w:rFonts w:ascii="David" w:eastAsia="David" w:hAnsi="David" w:cs="David" w:hint="cs"/>
          <w:sz w:val="24"/>
          <w:szCs w:val="24"/>
          <w:rtl/>
        </w:rPr>
        <w:t>ן אבנרי</w:t>
      </w:r>
      <w:r w:rsidRPr="00A55882">
        <w:rPr>
          <w:rFonts w:ascii="David" w:eastAsia="David" w:hAnsi="David" w:cs="David"/>
          <w:sz w:val="24"/>
          <w:szCs w:val="24"/>
          <w:rtl/>
        </w:rPr>
        <w:t xml:space="preserve"> "</w:t>
      </w:r>
      <w:r w:rsidRPr="00A55882">
        <w:rPr>
          <w:rFonts w:ascii="David" w:eastAsia="David" w:hAnsi="David" w:cs="David" w:hint="cs"/>
          <w:sz w:val="24"/>
          <w:szCs w:val="24"/>
          <w:rtl/>
        </w:rPr>
        <w:t>'</w:t>
      </w:r>
      <w:r w:rsidRPr="00A55882">
        <w:rPr>
          <w:rFonts w:ascii="David" w:eastAsia="David" w:hAnsi="David" w:cs="David"/>
          <w:sz w:val="24"/>
          <w:szCs w:val="24"/>
          <w:rtl/>
        </w:rPr>
        <w:t>מתחת לגש</w:t>
      </w:r>
      <w:r w:rsidRPr="00A55882">
        <w:rPr>
          <w:rFonts w:ascii="David" w:eastAsia="David" w:hAnsi="David" w:cs="David" w:hint="cs"/>
          <w:sz w:val="24"/>
          <w:szCs w:val="24"/>
          <w:rtl/>
        </w:rPr>
        <w:t>ר'</w:t>
      </w:r>
      <w:r>
        <w:rPr>
          <w:rFonts w:ascii="David" w:eastAsia="David" w:hAnsi="David" w:cs="David" w:hint="cs"/>
          <w:sz w:val="24"/>
          <w:szCs w:val="24"/>
          <w:rtl/>
        </w:rPr>
        <w:t xml:space="preserve"> - </w:t>
      </w:r>
      <w:r w:rsidRPr="00A55882">
        <w:rPr>
          <w:rFonts w:ascii="David" w:eastAsia="David" w:hAnsi="David" w:cs="David"/>
          <w:sz w:val="24"/>
          <w:szCs w:val="24"/>
          <w:rtl/>
        </w:rPr>
        <w:t>מודל פסיכו-חינוכי ללמידה רגשית-חברתית ברוח יהודית</w:t>
      </w:r>
      <w:r w:rsidRPr="00A55882">
        <w:rPr>
          <w:rFonts w:ascii="David" w:eastAsia="David" w:hAnsi="David" w:cs="David" w:hint="cs"/>
          <w:sz w:val="24"/>
          <w:szCs w:val="24"/>
          <w:rtl/>
        </w:rPr>
        <w:t xml:space="preserve">, </w:t>
      </w:r>
    </w:p>
    <w:p w:rsidR="00980CE7" w:rsidRDefault="00980CE7" w:rsidP="00ED0EED">
      <w:pPr>
        <w:bidi/>
        <w:spacing w:line="360" w:lineRule="auto"/>
        <w:ind w:left="720"/>
        <w:rPr>
          <w:rFonts w:ascii="David" w:hAnsi="David" w:cs="David"/>
          <w:sz w:val="24"/>
          <w:szCs w:val="24"/>
          <w:rtl/>
        </w:rPr>
      </w:pPr>
      <w:r w:rsidRPr="00A55882">
        <w:rPr>
          <w:rFonts w:ascii="David" w:hAnsi="David" w:cs="David" w:hint="cs"/>
          <w:sz w:val="24"/>
          <w:szCs w:val="24"/>
          <w:rtl/>
        </w:rPr>
        <w:t>פרופ' אליעזר יריב</w:t>
      </w:r>
      <w:r w:rsidRPr="00A55882">
        <w:rPr>
          <w:rFonts w:ascii="David" w:eastAsia="David" w:hAnsi="David" w:cs="David"/>
          <w:sz w:val="24"/>
          <w:szCs w:val="24"/>
          <w:rtl/>
        </w:rPr>
        <w:t xml:space="preserve"> </w:t>
      </w:r>
      <w:r>
        <w:rPr>
          <w:rFonts w:ascii="David" w:eastAsia="David" w:hAnsi="David" w:cs="David"/>
          <w:sz w:val="24"/>
          <w:szCs w:val="24"/>
          <w:rtl/>
        </w:rPr>
        <w:t>–</w:t>
      </w:r>
      <w:r>
        <w:rPr>
          <w:rFonts w:ascii="David" w:eastAsia="David" w:hAnsi="David" w:cs="David" w:hint="cs"/>
          <w:sz w:val="24"/>
          <w:szCs w:val="24"/>
          <w:rtl/>
        </w:rPr>
        <w:t xml:space="preserve"> "</w:t>
      </w:r>
      <w:r w:rsidRPr="00A55882">
        <w:rPr>
          <w:rFonts w:ascii="David" w:eastAsia="David" w:hAnsi="David" w:cs="David"/>
          <w:sz w:val="24"/>
          <w:szCs w:val="24"/>
          <w:rtl/>
        </w:rPr>
        <w:t xml:space="preserve">סדנא להדגמת </w:t>
      </w:r>
      <w:proofErr w:type="spellStart"/>
      <w:r w:rsidRPr="00A55882">
        <w:rPr>
          <w:rFonts w:ascii="David" w:eastAsia="David" w:hAnsi="David" w:cs="David"/>
          <w:sz w:val="24"/>
          <w:szCs w:val="24"/>
          <w:rtl/>
        </w:rPr>
        <w:t>תוכנית</w:t>
      </w:r>
      <w:proofErr w:type="spellEnd"/>
      <w:r w:rsidRPr="00A55882">
        <w:rPr>
          <w:rFonts w:ascii="David" w:eastAsia="David" w:hAnsi="David" w:cs="David"/>
          <w:sz w:val="24"/>
          <w:szCs w:val="24"/>
          <w:rtl/>
        </w:rPr>
        <w:t xml:space="preserve"> </w:t>
      </w:r>
      <w:proofErr w:type="spellStart"/>
      <w:r w:rsidRPr="00A55882">
        <w:rPr>
          <w:rFonts w:ascii="David" w:eastAsia="David" w:hAnsi="David" w:cs="David"/>
          <w:sz w:val="24"/>
          <w:szCs w:val="24"/>
          <w:rtl/>
        </w:rPr>
        <w:t>מעטפ"ת</w:t>
      </w:r>
      <w:proofErr w:type="spellEnd"/>
      <w:r w:rsidRPr="00A55882">
        <w:rPr>
          <w:rFonts w:ascii="David" w:eastAsia="David" w:hAnsi="David" w:cs="David"/>
          <w:sz w:val="24"/>
          <w:szCs w:val="24"/>
          <w:rtl/>
        </w:rPr>
        <w:t xml:space="preserve"> בסיוע לילדים במצוקה רגשית וחברתית</w:t>
      </w:r>
      <w:r w:rsidRPr="00A55882">
        <w:rPr>
          <w:rFonts w:ascii="David" w:hAnsi="David" w:cs="David" w:hint="cs"/>
          <w:sz w:val="24"/>
          <w:szCs w:val="24"/>
          <w:rtl/>
        </w:rPr>
        <w:t>".</w:t>
      </w:r>
    </w:p>
    <w:p w:rsidR="00BE3411" w:rsidRDefault="00BE3411" w:rsidP="00847935">
      <w:pPr>
        <w:bidi/>
        <w:spacing w:line="360" w:lineRule="auto"/>
        <w:rPr>
          <w:rFonts w:ascii="David" w:hAnsi="David" w:cs="David"/>
          <w:sz w:val="24"/>
          <w:szCs w:val="24"/>
        </w:rPr>
      </w:pPr>
      <w:r>
        <w:rPr>
          <w:rFonts w:ascii="David" w:hAnsi="David" w:cs="David" w:hint="cs"/>
          <w:sz w:val="24"/>
          <w:szCs w:val="24"/>
          <w:rtl/>
        </w:rPr>
        <w:t>1</w:t>
      </w:r>
      <w:r w:rsidR="00847935">
        <w:rPr>
          <w:rFonts w:ascii="David" w:hAnsi="David" w:cs="David" w:hint="cs"/>
          <w:sz w:val="24"/>
          <w:szCs w:val="24"/>
          <w:rtl/>
        </w:rPr>
        <w:t>3</w:t>
      </w:r>
      <w:r>
        <w:rPr>
          <w:rFonts w:ascii="David" w:hAnsi="David" w:cs="David" w:hint="cs"/>
          <w:sz w:val="24"/>
          <w:szCs w:val="24"/>
          <w:rtl/>
        </w:rPr>
        <w:t>:15: ארוחת צהריים.</w:t>
      </w:r>
    </w:p>
    <w:p w:rsidR="00980CE7" w:rsidRPr="00F945CB" w:rsidRDefault="00980CE7" w:rsidP="00ED0EED">
      <w:pPr>
        <w:bidi/>
        <w:spacing w:line="360" w:lineRule="auto"/>
        <w:jc w:val="center"/>
        <w:rPr>
          <w:rFonts w:ascii="David" w:hAnsi="David" w:cs="David"/>
          <w:sz w:val="24"/>
          <w:szCs w:val="24"/>
          <w:rtl/>
        </w:rPr>
      </w:pPr>
      <w:r w:rsidRPr="00F945CB">
        <w:rPr>
          <w:rFonts w:ascii="David" w:hAnsi="David" w:cs="David"/>
          <w:sz w:val="24"/>
          <w:szCs w:val="24"/>
          <w:rtl/>
        </w:rPr>
        <w:t xml:space="preserve">אנא אשרו השתתפותכם במייל לבת שבע (בין היתר משום שהמרצים מוזמנים לארוחת צהריים בסיומו של היום, וכן כדי להירשם </w:t>
      </w:r>
      <w:proofErr w:type="spellStart"/>
      <w:r w:rsidRPr="00F945CB">
        <w:rPr>
          <w:rFonts w:ascii="David" w:hAnsi="David" w:cs="David"/>
          <w:sz w:val="24"/>
          <w:szCs w:val="24"/>
          <w:rtl/>
        </w:rPr>
        <w:t>למשוב</w:t>
      </w:r>
      <w:r>
        <w:rPr>
          <w:rFonts w:ascii="David" w:hAnsi="David" w:cs="David" w:hint="cs"/>
          <w:sz w:val="24"/>
          <w:szCs w:val="24"/>
          <w:rtl/>
        </w:rPr>
        <w:t>י</w:t>
      </w:r>
      <w:proofErr w:type="spellEnd"/>
      <w:r w:rsidRPr="00F945CB">
        <w:rPr>
          <w:rFonts w:ascii="David" w:hAnsi="David" w:cs="David"/>
          <w:sz w:val="24"/>
          <w:szCs w:val="24"/>
          <w:rtl/>
        </w:rPr>
        <w:t xml:space="preserve"> </w:t>
      </w:r>
      <w:proofErr w:type="spellStart"/>
      <w:r w:rsidRPr="00F945CB">
        <w:rPr>
          <w:rFonts w:ascii="David" w:hAnsi="David" w:cs="David"/>
          <w:sz w:val="24"/>
          <w:szCs w:val="24"/>
          <w:rtl/>
        </w:rPr>
        <w:t>הקולקוויום</w:t>
      </w:r>
      <w:proofErr w:type="spellEnd"/>
      <w:r w:rsidRPr="00F945CB">
        <w:rPr>
          <w:rFonts w:ascii="David" w:hAnsi="David" w:cs="David"/>
          <w:sz w:val="24"/>
          <w:szCs w:val="24"/>
          <w:rtl/>
        </w:rPr>
        <w:t xml:space="preserve"> האקדמי</w:t>
      </w:r>
      <w:r w:rsidR="00B75BDD">
        <w:rPr>
          <w:rFonts w:ascii="David" w:hAnsi="David" w:cs="David" w:hint="cs"/>
          <w:sz w:val="24"/>
          <w:szCs w:val="24"/>
          <w:rtl/>
        </w:rPr>
        <w:t xml:space="preserve"> (</w:t>
      </w:r>
      <w:r w:rsidR="00B75BDD" w:rsidRPr="00B75BDD">
        <w:rPr>
          <w:rFonts w:ascii="David" w:hAnsi="David" w:cs="David" w:hint="cs"/>
          <w:b/>
          <w:bCs/>
          <w:sz w:val="24"/>
          <w:szCs w:val="24"/>
          <w:rtl/>
        </w:rPr>
        <w:t>א</w:t>
      </w:r>
      <w:r w:rsidR="00B75BDD">
        <w:rPr>
          <w:rFonts w:ascii="David" w:hAnsi="David" w:cs="David" w:hint="cs"/>
          <w:sz w:val="24"/>
          <w:szCs w:val="24"/>
          <w:rtl/>
        </w:rPr>
        <w:t xml:space="preserve">, או </w:t>
      </w:r>
      <w:r w:rsidR="00B75BDD" w:rsidRPr="00B75BDD">
        <w:rPr>
          <w:rFonts w:ascii="David" w:hAnsi="David" w:cs="David" w:hint="cs"/>
          <w:b/>
          <w:bCs/>
          <w:sz w:val="24"/>
          <w:szCs w:val="24"/>
          <w:rtl/>
        </w:rPr>
        <w:t>ב</w:t>
      </w:r>
      <w:r w:rsidRPr="00F945CB">
        <w:rPr>
          <w:rFonts w:ascii="David" w:hAnsi="David" w:cs="David"/>
          <w:sz w:val="24"/>
          <w:szCs w:val="24"/>
          <w:rtl/>
        </w:rPr>
        <w:t>).</w:t>
      </w:r>
    </w:p>
    <w:p w:rsidR="00980CE7" w:rsidRDefault="00980CE7" w:rsidP="00ED0EED">
      <w:pPr>
        <w:bidi/>
        <w:spacing w:line="360" w:lineRule="auto"/>
        <w:rPr>
          <w:rFonts w:ascii="David" w:hAnsi="David" w:cs="David"/>
          <w:sz w:val="24"/>
          <w:szCs w:val="24"/>
        </w:rPr>
      </w:pPr>
      <w:r w:rsidRPr="00F945CB">
        <w:rPr>
          <w:rFonts w:ascii="David" w:hAnsi="David" w:cs="David"/>
          <w:sz w:val="24"/>
          <w:szCs w:val="24"/>
        </w:rPr>
        <w:t> </w:t>
      </w:r>
    </w:p>
    <w:p w:rsidR="00980CE7" w:rsidRPr="00F945CB" w:rsidRDefault="00980CE7" w:rsidP="00ED0EED">
      <w:pPr>
        <w:bidi/>
        <w:spacing w:line="360" w:lineRule="auto"/>
        <w:jc w:val="right"/>
        <w:rPr>
          <w:rFonts w:ascii="David" w:hAnsi="David" w:cs="David"/>
          <w:sz w:val="24"/>
          <w:szCs w:val="24"/>
          <w:rtl/>
        </w:rPr>
      </w:pPr>
      <w:r w:rsidRPr="00F945CB">
        <w:rPr>
          <w:rFonts w:ascii="David" w:hAnsi="David" w:cs="David"/>
          <w:sz w:val="24"/>
          <w:szCs w:val="24"/>
          <w:rtl/>
        </w:rPr>
        <w:t>בברכת יום עיון פורה ומהנה לכולנו!</w:t>
      </w:r>
    </w:p>
    <w:p w:rsidR="00ED0EED" w:rsidRDefault="00ED0EED">
      <w:pPr>
        <w:rPr>
          <w:rFonts w:ascii="David" w:eastAsia="Suez One" w:hAnsi="David" w:cs="David"/>
          <w:b/>
          <w:color w:val="202124"/>
          <w:sz w:val="40"/>
          <w:szCs w:val="40"/>
          <w:u w:val="single"/>
        </w:rPr>
      </w:pPr>
      <w:r>
        <w:rPr>
          <w:rFonts w:ascii="David" w:eastAsia="Suez One" w:hAnsi="David" w:cs="David"/>
          <w:b/>
          <w:color w:val="202124"/>
          <w:sz w:val="40"/>
          <w:szCs w:val="40"/>
          <w:u w:val="single"/>
        </w:rPr>
        <w:br w:type="page"/>
      </w:r>
    </w:p>
    <w:p w:rsidR="00980CE7" w:rsidRDefault="00980CE7" w:rsidP="00ED0EED">
      <w:pPr>
        <w:spacing w:line="360" w:lineRule="auto"/>
        <w:jc w:val="right"/>
        <w:rPr>
          <w:rFonts w:ascii="David" w:eastAsia="Suez One" w:hAnsi="David" w:cs="David"/>
          <w:b/>
          <w:color w:val="202124"/>
          <w:sz w:val="40"/>
          <w:szCs w:val="40"/>
          <w:u w:val="single"/>
        </w:rPr>
      </w:pPr>
    </w:p>
    <w:p w:rsidR="00980CE7" w:rsidRDefault="00980CE7" w:rsidP="00ED0EED">
      <w:pPr>
        <w:spacing w:line="360" w:lineRule="auto"/>
        <w:rPr>
          <w:rFonts w:ascii="David" w:eastAsia="Suez One" w:hAnsi="David" w:cs="David"/>
          <w:b/>
          <w:color w:val="202124"/>
          <w:sz w:val="40"/>
          <w:szCs w:val="40"/>
          <w:u w:val="single"/>
        </w:rPr>
      </w:pPr>
    </w:p>
    <w:p w:rsidR="00CB68F6" w:rsidRDefault="00980CE7" w:rsidP="00ED0EED">
      <w:pPr>
        <w:bidi/>
        <w:spacing w:after="160" w:line="360" w:lineRule="auto"/>
        <w:jc w:val="center"/>
        <w:rPr>
          <w:rFonts w:ascii="David" w:eastAsia="Suez One" w:hAnsi="David" w:cs="David"/>
          <w:bCs/>
          <w:color w:val="202124"/>
          <w:sz w:val="40"/>
          <w:szCs w:val="40"/>
          <w:u w:val="single"/>
          <w:rtl/>
        </w:rPr>
      </w:pPr>
      <w:r w:rsidRPr="00980CE7">
        <w:rPr>
          <w:rFonts w:ascii="David" w:eastAsia="Suez One" w:hAnsi="David" w:cs="David"/>
          <w:bCs/>
          <w:color w:val="202124"/>
          <w:sz w:val="40"/>
          <w:szCs w:val="40"/>
          <w:u w:val="single"/>
          <w:rtl/>
        </w:rPr>
        <w:t>תקצירים</w:t>
      </w:r>
    </w:p>
    <w:p w:rsidR="00CB68F6" w:rsidRDefault="00CB68F6" w:rsidP="00ED0EED">
      <w:pPr>
        <w:spacing w:line="360" w:lineRule="auto"/>
        <w:rPr>
          <w:rFonts w:ascii="David" w:eastAsia="Suez One" w:hAnsi="David" w:cs="David"/>
          <w:b/>
          <w:color w:val="202124"/>
          <w:sz w:val="40"/>
          <w:szCs w:val="40"/>
          <w:rtl/>
        </w:rPr>
      </w:pPr>
      <w:r>
        <w:rPr>
          <w:rFonts w:ascii="David" w:eastAsia="Suez One" w:hAnsi="David" w:cs="David"/>
          <w:b/>
          <w:color w:val="202124"/>
          <w:sz w:val="40"/>
          <w:szCs w:val="40"/>
          <w:rtl/>
        </w:rPr>
        <w:br w:type="page"/>
      </w:r>
    </w:p>
    <w:p w:rsidR="007F7A51" w:rsidRPr="00C53E81" w:rsidRDefault="007F7A51" w:rsidP="00ED0EED">
      <w:pPr>
        <w:bidi/>
        <w:spacing w:after="160" w:line="360" w:lineRule="auto"/>
        <w:jc w:val="center"/>
        <w:rPr>
          <w:rFonts w:ascii="David" w:eastAsia="Suez One" w:hAnsi="David" w:cs="David"/>
          <w:b/>
          <w:color w:val="6AA84F"/>
          <w:sz w:val="28"/>
          <w:szCs w:val="28"/>
          <w:rtl/>
        </w:rPr>
      </w:pPr>
    </w:p>
    <w:p w:rsidR="007F7A51" w:rsidRPr="00C53E81" w:rsidRDefault="00980CE7" w:rsidP="00ED0EED">
      <w:pPr>
        <w:bidi/>
        <w:spacing w:after="160" w:line="360" w:lineRule="auto"/>
        <w:jc w:val="center"/>
        <w:rPr>
          <w:rFonts w:ascii="David" w:eastAsia="Suez One" w:hAnsi="David" w:cs="David"/>
          <w:b/>
          <w:color w:val="6AA84F"/>
          <w:sz w:val="28"/>
          <w:szCs w:val="28"/>
        </w:rPr>
      </w:pPr>
      <w:r w:rsidRPr="00C53E81">
        <w:rPr>
          <w:rFonts w:ascii="David" w:eastAsia="Suez One" w:hAnsi="David" w:cs="David"/>
          <w:b/>
          <w:color w:val="6AA84F"/>
          <w:sz w:val="28"/>
          <w:szCs w:val="28"/>
          <w:rtl/>
        </w:rPr>
        <w:t>ד"ר אפרת בוכריס</w:t>
      </w:r>
    </w:p>
    <w:p w:rsidR="007F7A51" w:rsidRPr="00C53E81" w:rsidRDefault="00980CE7" w:rsidP="00ED0EED">
      <w:pPr>
        <w:bidi/>
        <w:spacing w:after="160" w:line="360" w:lineRule="auto"/>
        <w:jc w:val="center"/>
        <w:rPr>
          <w:rFonts w:ascii="David" w:eastAsia="Suez One" w:hAnsi="David" w:cs="David"/>
          <w:b/>
          <w:sz w:val="28"/>
          <w:szCs w:val="28"/>
        </w:rPr>
      </w:pPr>
      <w:r w:rsidRPr="00C53E81">
        <w:rPr>
          <w:rFonts w:ascii="David" w:eastAsia="Suez One" w:hAnsi="David" w:cs="David"/>
          <w:b/>
          <w:sz w:val="28"/>
          <w:szCs w:val="28"/>
          <w:rtl/>
        </w:rPr>
        <w:t xml:space="preserve"> שילוב כלי </w:t>
      </w:r>
      <w:r w:rsidRPr="00C53E81">
        <w:rPr>
          <w:rFonts w:ascii="David" w:eastAsia="Suez One" w:hAnsi="David" w:cs="David"/>
          <w:b/>
          <w:sz w:val="28"/>
          <w:szCs w:val="28"/>
        </w:rPr>
        <w:t>C.B.T</w:t>
      </w:r>
      <w:r w:rsidRPr="00C53E81">
        <w:rPr>
          <w:rFonts w:ascii="David" w:eastAsia="Suez One" w:hAnsi="David" w:cs="David"/>
          <w:b/>
          <w:sz w:val="28"/>
          <w:szCs w:val="28"/>
          <w:rtl/>
        </w:rPr>
        <w:t>.    בסדנאות הסטאז'</w:t>
      </w:r>
    </w:p>
    <w:p w:rsidR="007F7A51" w:rsidRPr="00C53E81" w:rsidRDefault="00980CE7" w:rsidP="00ED0EED">
      <w:pPr>
        <w:bidi/>
        <w:spacing w:after="160" w:line="360" w:lineRule="auto"/>
        <w:jc w:val="both"/>
        <w:rPr>
          <w:rFonts w:ascii="David" w:eastAsia="Suez One" w:hAnsi="David" w:cs="David"/>
          <w:sz w:val="24"/>
          <w:szCs w:val="24"/>
        </w:rPr>
      </w:pPr>
      <w:r w:rsidRPr="00C53E81">
        <w:rPr>
          <w:rFonts w:ascii="David" w:eastAsia="Suez One" w:hAnsi="David" w:cs="David"/>
          <w:sz w:val="24"/>
          <w:szCs w:val="24"/>
          <w:rtl/>
        </w:rPr>
        <w:t>מקובל לדבר על פדגוגיה של חוסן  בהקשר להקניית כישוריי חיים לתלמידים צעירים.  בהרצאה זו אדבר על  הצורך בהעברת "כלי חוסן" לַמורים החדשים עצמם (</w:t>
      </w:r>
      <w:proofErr w:type="spellStart"/>
      <w:r w:rsidRPr="00C53E81">
        <w:rPr>
          <w:rFonts w:ascii="David" w:eastAsia="Suez One" w:hAnsi="David" w:cs="David"/>
          <w:sz w:val="24"/>
          <w:szCs w:val="24"/>
          <w:rtl/>
        </w:rPr>
        <w:t>סטאז'רים</w:t>
      </w:r>
      <w:proofErr w:type="spellEnd"/>
      <w:r w:rsidRPr="00C53E81">
        <w:rPr>
          <w:rFonts w:ascii="David" w:eastAsia="Suez One" w:hAnsi="David" w:cs="David"/>
          <w:sz w:val="24"/>
          <w:szCs w:val="24"/>
          <w:rtl/>
        </w:rPr>
        <w:t xml:space="preserve">).  כטריים במערכת, על </w:t>
      </w:r>
      <w:proofErr w:type="spellStart"/>
      <w:r w:rsidRPr="00C53E81">
        <w:rPr>
          <w:rFonts w:ascii="David" w:eastAsia="Suez One" w:hAnsi="David" w:cs="David"/>
          <w:sz w:val="24"/>
          <w:szCs w:val="24"/>
          <w:rtl/>
        </w:rPr>
        <w:t>סטז'ארים</w:t>
      </w:r>
      <w:proofErr w:type="spellEnd"/>
      <w:r w:rsidRPr="00C53E81">
        <w:rPr>
          <w:rFonts w:ascii="David" w:eastAsia="Suez One" w:hAnsi="David" w:cs="David"/>
          <w:sz w:val="24"/>
          <w:szCs w:val="24"/>
          <w:rtl/>
        </w:rPr>
        <w:t xml:space="preserve"> להתמודד עם לא מעט קשיים; הם עוזבים את תנאי החממה של שנות לימודיהם ונכנסים באחת למרוץ החיים </w:t>
      </w:r>
      <w:proofErr w:type="spellStart"/>
      <w:r w:rsidRPr="00C53E81">
        <w:rPr>
          <w:rFonts w:ascii="David" w:eastAsia="Suez One" w:hAnsi="David" w:cs="David"/>
          <w:sz w:val="24"/>
          <w:szCs w:val="24"/>
          <w:rtl/>
        </w:rPr>
        <w:t>האמיתי</w:t>
      </w:r>
      <w:proofErr w:type="spellEnd"/>
      <w:r w:rsidRPr="00C53E81">
        <w:rPr>
          <w:rFonts w:ascii="David" w:eastAsia="Suez One" w:hAnsi="David" w:cs="David"/>
          <w:sz w:val="24"/>
          <w:szCs w:val="24"/>
          <w:rtl/>
        </w:rPr>
        <w:t xml:space="preserve">. עליהם להתנהל מול מנהל, צוות מורים, הורים ותלמידים.  הם נתונים תחת  עומס עבודה הכולל הכנת מערכי שיעור, מילוי טפסים, ניהול מעקבים, שליחת </w:t>
      </w:r>
      <w:proofErr w:type="spellStart"/>
      <w:r w:rsidRPr="00C53E81">
        <w:rPr>
          <w:rFonts w:ascii="David" w:eastAsia="Suez One" w:hAnsi="David" w:cs="David"/>
          <w:sz w:val="24"/>
          <w:szCs w:val="24"/>
          <w:rtl/>
        </w:rPr>
        <w:t>דוחו"ת</w:t>
      </w:r>
      <w:proofErr w:type="spellEnd"/>
      <w:r w:rsidRPr="00C53E81">
        <w:rPr>
          <w:rFonts w:ascii="David" w:eastAsia="Suez One" w:hAnsi="David" w:cs="David"/>
          <w:sz w:val="24"/>
          <w:szCs w:val="24"/>
          <w:rtl/>
        </w:rPr>
        <w:t xml:space="preserve"> ועוד.  </w:t>
      </w:r>
      <w:proofErr w:type="spellStart"/>
      <w:r w:rsidRPr="00C53E81">
        <w:rPr>
          <w:rFonts w:ascii="David" w:eastAsia="Suez One" w:hAnsi="David" w:cs="David"/>
          <w:sz w:val="24"/>
          <w:szCs w:val="24"/>
          <w:rtl/>
        </w:rPr>
        <w:t>סטאז'רים</w:t>
      </w:r>
      <w:proofErr w:type="spellEnd"/>
      <w:r w:rsidRPr="00C53E81">
        <w:rPr>
          <w:rFonts w:ascii="David" w:eastAsia="Suez One" w:hAnsi="David" w:cs="David"/>
          <w:sz w:val="24"/>
          <w:szCs w:val="24"/>
          <w:rtl/>
        </w:rPr>
        <w:t xml:space="preserve"> רבים מצויים בלחץ תמידי, בתסכול ולעתים במצבי רוח המעיבים על איכות החיים שלהם. </w:t>
      </w:r>
      <w:proofErr w:type="spellStart"/>
      <w:r w:rsidRPr="00C53E81">
        <w:rPr>
          <w:rFonts w:ascii="David" w:eastAsia="Suez One" w:hAnsi="David" w:cs="David"/>
          <w:sz w:val="24"/>
          <w:szCs w:val="24"/>
          <w:rtl/>
        </w:rPr>
        <w:t>סטאז'רים</w:t>
      </w:r>
      <w:proofErr w:type="spellEnd"/>
      <w:r w:rsidRPr="00C53E81">
        <w:rPr>
          <w:rFonts w:ascii="David" w:eastAsia="Suez One" w:hAnsi="David" w:cs="David"/>
          <w:sz w:val="24"/>
          <w:szCs w:val="24"/>
          <w:rtl/>
        </w:rPr>
        <w:t xml:space="preserve"> במסלולי הסבה מיצרים על שבחרו בתחום ההוראה ונוטים לשכוח את הסיבות בשלהן עזבו את עבודותיהם הקודמות.  </w:t>
      </w:r>
    </w:p>
    <w:p w:rsidR="007F7A51" w:rsidRPr="00C53E81" w:rsidRDefault="00980CE7" w:rsidP="00ED0EED">
      <w:pPr>
        <w:bidi/>
        <w:spacing w:after="160" w:line="360" w:lineRule="auto"/>
        <w:jc w:val="both"/>
        <w:rPr>
          <w:rFonts w:ascii="David" w:eastAsia="Suez One" w:hAnsi="David" w:cs="David"/>
          <w:sz w:val="24"/>
          <w:szCs w:val="24"/>
        </w:rPr>
      </w:pPr>
      <w:r w:rsidRPr="00C53E81">
        <w:rPr>
          <w:rFonts w:ascii="David" w:eastAsia="Suez One" w:hAnsi="David" w:cs="David"/>
          <w:sz w:val="24"/>
          <w:szCs w:val="24"/>
          <w:rtl/>
        </w:rPr>
        <w:t xml:space="preserve">תכליתה של סדנת הסטאז' היא לתת מסגרת תומכת לַמורים החדשים.  כמנחת  סדנאות סטאז' מזה שנים הייתי עדה ללא מעט משברים.  ראיתי מצבים שהובילו ללחצים, לדפוסי התמודדות לא קונסטרוקטיביים  ולייאוש שהוביל לא אחת לרצון לפרוש.    </w:t>
      </w:r>
    </w:p>
    <w:p w:rsidR="007F7A51" w:rsidRPr="00C53E81" w:rsidRDefault="00980CE7" w:rsidP="00ED0EED">
      <w:pPr>
        <w:bidi/>
        <w:spacing w:after="160" w:line="360" w:lineRule="auto"/>
        <w:jc w:val="both"/>
        <w:rPr>
          <w:rFonts w:ascii="David" w:eastAsia="Suez One" w:hAnsi="David" w:cs="David"/>
          <w:sz w:val="24"/>
          <w:szCs w:val="24"/>
        </w:rPr>
      </w:pPr>
      <w:r w:rsidRPr="00C53E81">
        <w:rPr>
          <w:rFonts w:ascii="David" w:eastAsia="Suez One" w:hAnsi="David" w:cs="David"/>
          <w:sz w:val="24"/>
          <w:szCs w:val="24"/>
          <w:rtl/>
        </w:rPr>
        <w:t xml:space="preserve">הצורך בשטח הוביל אותי לפעול. יחד עם  כובעי האחר -מטפלת ב </w:t>
      </w:r>
      <w:r w:rsidRPr="00C53E81">
        <w:rPr>
          <w:rFonts w:ascii="David" w:eastAsia="Suez One" w:hAnsi="David" w:cs="David"/>
          <w:sz w:val="24"/>
          <w:szCs w:val="24"/>
        </w:rPr>
        <w:t>C.B.T</w:t>
      </w:r>
      <w:r w:rsidRPr="00C53E81">
        <w:rPr>
          <w:rFonts w:ascii="David" w:eastAsia="Suez One" w:hAnsi="David" w:cs="David"/>
          <w:sz w:val="24"/>
          <w:szCs w:val="24"/>
          <w:rtl/>
        </w:rPr>
        <w:t xml:space="preserve">. (טיפול </w:t>
      </w:r>
      <w:proofErr w:type="spellStart"/>
      <w:r w:rsidRPr="00C53E81">
        <w:rPr>
          <w:rFonts w:ascii="David" w:eastAsia="Suez One" w:hAnsi="David" w:cs="David"/>
          <w:sz w:val="24"/>
          <w:szCs w:val="24"/>
          <w:rtl/>
        </w:rPr>
        <w:t>קוגנטיבי</w:t>
      </w:r>
      <w:proofErr w:type="spellEnd"/>
      <w:r w:rsidRPr="00C53E81">
        <w:rPr>
          <w:rFonts w:ascii="David" w:eastAsia="Suez One" w:hAnsi="David" w:cs="David"/>
          <w:sz w:val="24"/>
          <w:szCs w:val="24"/>
          <w:rtl/>
        </w:rPr>
        <w:t xml:space="preserve"> התנהגותי)  מצאתי לנכון לשלב טכניקות מתחום זה  בסדנאות </w:t>
      </w:r>
      <w:proofErr w:type="spellStart"/>
      <w:r w:rsidRPr="00C53E81">
        <w:rPr>
          <w:rFonts w:ascii="David" w:eastAsia="Suez One" w:hAnsi="David" w:cs="David"/>
          <w:sz w:val="24"/>
          <w:szCs w:val="24"/>
          <w:rtl/>
        </w:rPr>
        <w:t>הסטאז</w:t>
      </w:r>
      <w:proofErr w:type="spellEnd"/>
      <w:r w:rsidRPr="00C53E81">
        <w:rPr>
          <w:rFonts w:ascii="David" w:eastAsia="Suez One" w:hAnsi="David" w:cs="David"/>
          <w:sz w:val="24"/>
          <w:szCs w:val="24"/>
          <w:rtl/>
        </w:rPr>
        <w:t xml:space="preserve">'.  במהלך טיפול ב  </w:t>
      </w:r>
      <w:r w:rsidRPr="00C53E81">
        <w:rPr>
          <w:rFonts w:ascii="David" w:eastAsia="Suez One" w:hAnsi="David" w:cs="David"/>
          <w:sz w:val="24"/>
          <w:szCs w:val="24"/>
        </w:rPr>
        <w:t>C.B.T</w:t>
      </w:r>
      <w:r w:rsidRPr="00C53E81">
        <w:rPr>
          <w:rFonts w:ascii="David" w:eastAsia="Suez One" w:hAnsi="David" w:cs="David"/>
          <w:sz w:val="24"/>
          <w:szCs w:val="24"/>
          <w:rtl/>
        </w:rPr>
        <w:t xml:space="preserve">. לומד המטופל  לפתח דפוסי חשיבה בריאים יותר במקביל </w:t>
      </w:r>
      <w:proofErr w:type="spellStart"/>
      <w:r w:rsidRPr="00C53E81">
        <w:rPr>
          <w:rFonts w:ascii="David" w:eastAsia="Suez One" w:hAnsi="David" w:cs="David"/>
          <w:sz w:val="24"/>
          <w:szCs w:val="24"/>
          <w:rtl/>
        </w:rPr>
        <w:t>לתירגול</w:t>
      </w:r>
      <w:proofErr w:type="spellEnd"/>
      <w:r w:rsidRPr="00C53E81">
        <w:rPr>
          <w:rFonts w:ascii="David" w:eastAsia="Suez One" w:hAnsi="David" w:cs="David"/>
          <w:sz w:val="24"/>
          <w:szCs w:val="24"/>
          <w:rtl/>
        </w:rPr>
        <w:t xml:space="preserve"> דפוסי התנהגות מעצימים.  כלי ה</w:t>
      </w:r>
      <w:r w:rsidRPr="00C53E81">
        <w:rPr>
          <w:rFonts w:ascii="David" w:eastAsia="Suez One" w:hAnsi="David" w:cs="David"/>
          <w:sz w:val="24"/>
          <w:szCs w:val="24"/>
        </w:rPr>
        <w:t>T..B.C</w:t>
      </w:r>
      <w:r w:rsidRPr="00C53E81">
        <w:rPr>
          <w:rFonts w:ascii="David" w:eastAsia="Suez One" w:hAnsi="David" w:cs="David"/>
          <w:sz w:val="24"/>
          <w:szCs w:val="24"/>
          <w:rtl/>
        </w:rPr>
        <w:t xml:space="preserve"> מתאימים ותורמים לכל אדם גם לא במסגרת טיפולית.  בטכניקות אלו יש משום העצמת האישיות; הן מקנות כלים להסתגלות, לתגובה למצבים שונים,  להרגעה, לניהול,  להתמודדות  ולפעולות יומיומית אחרות. הרעיון היה לתת בידי מורים וגננות לעתיד כלים שיסייעו להם  לנהל באופן בונה את חייהם ומתוך כך גם את הכיתה והגן. </w:t>
      </w:r>
    </w:p>
    <w:p w:rsidR="007F7A51" w:rsidRPr="00C53E81" w:rsidRDefault="00980CE7" w:rsidP="00ED0EED">
      <w:pPr>
        <w:bidi/>
        <w:spacing w:after="160" w:line="360" w:lineRule="auto"/>
        <w:jc w:val="both"/>
        <w:rPr>
          <w:rFonts w:ascii="David" w:eastAsia="Suez One" w:hAnsi="David" w:cs="David"/>
          <w:sz w:val="24"/>
          <w:szCs w:val="24"/>
        </w:rPr>
      </w:pPr>
      <w:r w:rsidRPr="00C53E81">
        <w:rPr>
          <w:rFonts w:ascii="David" w:eastAsia="Suez One" w:hAnsi="David" w:cs="David"/>
          <w:sz w:val="24"/>
          <w:szCs w:val="24"/>
          <w:rtl/>
        </w:rPr>
        <w:t xml:space="preserve">בהרצאה אציג את </w:t>
      </w:r>
      <w:proofErr w:type="spellStart"/>
      <w:r w:rsidRPr="00C53E81">
        <w:rPr>
          <w:rFonts w:ascii="David" w:eastAsia="Suez One" w:hAnsi="David" w:cs="David"/>
          <w:sz w:val="24"/>
          <w:szCs w:val="24"/>
          <w:rtl/>
        </w:rPr>
        <w:t>הראציונל</w:t>
      </w:r>
      <w:proofErr w:type="spellEnd"/>
      <w:r w:rsidRPr="00C53E81">
        <w:rPr>
          <w:rFonts w:ascii="David" w:eastAsia="Suez One" w:hAnsi="David" w:cs="David"/>
          <w:sz w:val="24"/>
          <w:szCs w:val="24"/>
          <w:rtl/>
        </w:rPr>
        <w:t xml:space="preserve"> הבסיסי של הטיפול הקוגניטיבי -התנהגותי. אטען שהגישה ניתנת ליישום ומקלה על חייו של כל אדם.  אציג מספר  אסטרטגיות להרפיה, להרגעה, לפתרון סכסוכים, להתנהלות אסרטיבית, ולניהול דילמות אותן אני משלבת  במהלך סדנאות </w:t>
      </w:r>
      <w:proofErr w:type="spellStart"/>
      <w:r w:rsidRPr="00C53E81">
        <w:rPr>
          <w:rFonts w:ascii="David" w:eastAsia="Suez One" w:hAnsi="David" w:cs="David"/>
          <w:sz w:val="24"/>
          <w:szCs w:val="24"/>
          <w:rtl/>
        </w:rPr>
        <w:t>הסטאז</w:t>
      </w:r>
      <w:proofErr w:type="spellEnd"/>
      <w:r w:rsidRPr="00C53E81">
        <w:rPr>
          <w:rFonts w:ascii="David" w:eastAsia="Suez One" w:hAnsi="David" w:cs="David"/>
          <w:sz w:val="24"/>
          <w:szCs w:val="24"/>
          <w:rtl/>
        </w:rPr>
        <w:t xml:space="preserve">'. </w:t>
      </w:r>
    </w:p>
    <w:p w:rsidR="007F7A51" w:rsidRPr="00C53E81" w:rsidRDefault="00980CE7" w:rsidP="00ED0EED">
      <w:pPr>
        <w:bidi/>
        <w:spacing w:after="160" w:line="360" w:lineRule="auto"/>
        <w:jc w:val="both"/>
        <w:rPr>
          <w:rFonts w:ascii="David" w:eastAsia="Suez One" w:hAnsi="David" w:cs="David"/>
          <w:sz w:val="24"/>
          <w:szCs w:val="24"/>
        </w:rPr>
      </w:pPr>
      <w:r w:rsidRPr="00C53E81">
        <w:rPr>
          <w:rFonts w:ascii="David" w:eastAsia="Suez One" w:hAnsi="David" w:cs="David"/>
          <w:sz w:val="24"/>
          <w:szCs w:val="24"/>
          <w:rtl/>
        </w:rPr>
        <w:t xml:space="preserve">בתוך כך אציג ממצאי מחקר הנערך בעקבות שילוב כלים אלה בסדנאות </w:t>
      </w:r>
      <w:proofErr w:type="spellStart"/>
      <w:r w:rsidRPr="00C53E81">
        <w:rPr>
          <w:rFonts w:ascii="David" w:eastAsia="Suez One" w:hAnsi="David" w:cs="David"/>
          <w:sz w:val="24"/>
          <w:szCs w:val="24"/>
          <w:rtl/>
        </w:rPr>
        <w:t>הסטאז</w:t>
      </w:r>
      <w:proofErr w:type="spellEnd"/>
      <w:r w:rsidRPr="00C53E81">
        <w:rPr>
          <w:rFonts w:ascii="David" w:eastAsia="Suez One" w:hAnsi="David" w:cs="David"/>
          <w:sz w:val="24"/>
          <w:szCs w:val="24"/>
          <w:rtl/>
        </w:rPr>
        <w:t>'. מטרת המחקר היא ללמוד באיזו מידה תורם לימוד טכניקות ה</w:t>
      </w:r>
      <w:r w:rsidRPr="00C53E81">
        <w:rPr>
          <w:rFonts w:ascii="David" w:eastAsia="Suez One" w:hAnsi="David" w:cs="David"/>
          <w:sz w:val="24"/>
          <w:szCs w:val="24"/>
        </w:rPr>
        <w:t>T..B.C</w:t>
      </w:r>
      <w:r w:rsidRPr="00C53E81">
        <w:rPr>
          <w:rFonts w:ascii="David" w:eastAsia="Suez One" w:hAnsi="David" w:cs="David"/>
          <w:sz w:val="24"/>
          <w:szCs w:val="24"/>
          <w:rtl/>
        </w:rPr>
        <w:t xml:space="preserve"> לחייהם האישיים והמקצועיים של </w:t>
      </w:r>
      <w:proofErr w:type="spellStart"/>
      <w:r w:rsidRPr="00C53E81">
        <w:rPr>
          <w:rFonts w:ascii="David" w:eastAsia="Suez One" w:hAnsi="David" w:cs="David"/>
          <w:sz w:val="24"/>
          <w:szCs w:val="24"/>
          <w:rtl/>
        </w:rPr>
        <w:t>הסטאז'רים</w:t>
      </w:r>
      <w:proofErr w:type="spellEnd"/>
      <w:r w:rsidRPr="00C53E81">
        <w:rPr>
          <w:rFonts w:ascii="David" w:eastAsia="Suez One" w:hAnsi="David" w:cs="David"/>
          <w:sz w:val="24"/>
          <w:szCs w:val="24"/>
          <w:rtl/>
        </w:rPr>
        <w:t xml:space="preserve">. מה  מהאסטרטגיות שנלמדות משמש כלי יעיל בחייהם בכלל ובמצבי קיצון בפרט. </w:t>
      </w:r>
    </w:p>
    <w:p w:rsidR="007F7A51" w:rsidRPr="00C53E81" w:rsidRDefault="00980CE7" w:rsidP="00ED0EED">
      <w:pPr>
        <w:bidi/>
        <w:spacing w:after="160" w:line="360" w:lineRule="auto"/>
        <w:jc w:val="both"/>
        <w:rPr>
          <w:rFonts w:ascii="David" w:eastAsia="Suez One" w:hAnsi="David" w:cs="David"/>
          <w:sz w:val="24"/>
          <w:szCs w:val="24"/>
        </w:rPr>
      </w:pPr>
      <w:r w:rsidRPr="00C53E81">
        <w:rPr>
          <w:rFonts w:ascii="David" w:eastAsia="Suez One" w:hAnsi="David" w:cs="David"/>
          <w:sz w:val="24"/>
          <w:szCs w:val="24"/>
          <w:rtl/>
        </w:rPr>
        <w:t xml:space="preserve">המחקר נערך בגישה איכותנית –  מחקר עצמי/ מחקר פעולה שתכליתו להגיע לתובנות בנוגע לפעולות מכוונות שנעשו.  גם הידע וגם יצירת הידע מתפתחים בשדה.  המחקר מבוסס על תיעוד שיטתי ונעשה  בו שימוש במתודות מחקר משולבות. הן כוללות  מפגשים, סדנאות רפלקטיביות וראיונות עומק חצי-מובנים עם </w:t>
      </w:r>
      <w:proofErr w:type="spellStart"/>
      <w:r w:rsidRPr="00C53E81">
        <w:rPr>
          <w:rFonts w:ascii="David" w:eastAsia="Suez One" w:hAnsi="David" w:cs="David"/>
          <w:sz w:val="24"/>
          <w:szCs w:val="24"/>
          <w:rtl/>
        </w:rPr>
        <w:t>סטאז'רים</w:t>
      </w:r>
      <w:proofErr w:type="spellEnd"/>
      <w:r w:rsidRPr="00C53E81">
        <w:rPr>
          <w:rFonts w:ascii="David" w:eastAsia="Suez One" w:hAnsi="David" w:cs="David"/>
          <w:sz w:val="24"/>
          <w:szCs w:val="24"/>
          <w:rtl/>
        </w:rPr>
        <w:t xml:space="preserve"> שמקבלים כלי  </w:t>
      </w:r>
      <w:r w:rsidRPr="00C53E81">
        <w:rPr>
          <w:rFonts w:ascii="David" w:eastAsia="Suez One" w:hAnsi="David" w:cs="David"/>
          <w:sz w:val="24"/>
          <w:szCs w:val="24"/>
        </w:rPr>
        <w:t>T..B.C</w:t>
      </w:r>
      <w:r w:rsidRPr="00C53E81">
        <w:rPr>
          <w:rFonts w:ascii="David" w:eastAsia="Suez One" w:hAnsi="David" w:cs="David"/>
          <w:sz w:val="24"/>
          <w:szCs w:val="24"/>
          <w:rtl/>
        </w:rPr>
        <w:t xml:space="preserve"> בעודם בשנת </w:t>
      </w:r>
      <w:proofErr w:type="spellStart"/>
      <w:r w:rsidRPr="00C53E81">
        <w:rPr>
          <w:rFonts w:ascii="David" w:eastAsia="Suez One" w:hAnsi="David" w:cs="David"/>
          <w:sz w:val="24"/>
          <w:szCs w:val="24"/>
          <w:rtl/>
        </w:rPr>
        <w:t>הסטאז</w:t>
      </w:r>
      <w:proofErr w:type="spellEnd"/>
      <w:r w:rsidRPr="00C53E81">
        <w:rPr>
          <w:rFonts w:ascii="David" w:eastAsia="Suez One" w:hAnsi="David" w:cs="David"/>
          <w:sz w:val="24"/>
          <w:szCs w:val="24"/>
          <w:rtl/>
        </w:rPr>
        <w:t xml:space="preserve">'. </w:t>
      </w:r>
    </w:p>
    <w:p w:rsidR="007F7A51" w:rsidRPr="00C53E81" w:rsidRDefault="00980CE7" w:rsidP="00ED0EED">
      <w:pPr>
        <w:bidi/>
        <w:spacing w:after="160" w:line="360" w:lineRule="auto"/>
        <w:jc w:val="both"/>
        <w:rPr>
          <w:rFonts w:ascii="David" w:eastAsia="Suez One" w:hAnsi="David" w:cs="David"/>
          <w:sz w:val="24"/>
          <w:szCs w:val="24"/>
        </w:rPr>
      </w:pPr>
      <w:r w:rsidRPr="00C53E81">
        <w:rPr>
          <w:rFonts w:ascii="David" w:eastAsia="Suez One" w:hAnsi="David" w:cs="David"/>
          <w:sz w:val="24"/>
          <w:szCs w:val="24"/>
          <w:rtl/>
        </w:rPr>
        <w:t xml:space="preserve">אני תקווה שהמסקנות שיעלו מהמחקר תעזורנה במציאת דרך מעשית לחיזוק העמידות הנפשית של </w:t>
      </w:r>
      <w:proofErr w:type="spellStart"/>
      <w:r w:rsidRPr="00C53E81">
        <w:rPr>
          <w:rFonts w:ascii="David" w:eastAsia="Suez One" w:hAnsi="David" w:cs="David"/>
          <w:sz w:val="24"/>
          <w:szCs w:val="24"/>
          <w:rtl/>
        </w:rPr>
        <w:t>הסטאז'רים</w:t>
      </w:r>
      <w:proofErr w:type="spellEnd"/>
      <w:r w:rsidRPr="00C53E81">
        <w:rPr>
          <w:rFonts w:ascii="David" w:eastAsia="Suez One" w:hAnsi="David" w:cs="David"/>
          <w:sz w:val="24"/>
          <w:szCs w:val="24"/>
          <w:rtl/>
        </w:rPr>
        <w:t xml:space="preserve"> ולמניעת פרישה של מורים  בשנים הראשונות של ההוראה. </w:t>
      </w:r>
    </w:p>
    <w:p w:rsidR="007F7A51" w:rsidRPr="00C53E81" w:rsidRDefault="007F7A51" w:rsidP="00ED0EED">
      <w:pPr>
        <w:bidi/>
        <w:spacing w:after="160" w:line="360" w:lineRule="auto"/>
        <w:jc w:val="both"/>
        <w:rPr>
          <w:rFonts w:ascii="David" w:eastAsia="Suez One" w:hAnsi="David" w:cs="David"/>
          <w:sz w:val="24"/>
          <w:szCs w:val="24"/>
        </w:rPr>
      </w:pPr>
    </w:p>
    <w:p w:rsidR="007F7A51" w:rsidRPr="00C53E81" w:rsidRDefault="007F7A51" w:rsidP="00ED0EED">
      <w:pPr>
        <w:widowControl w:val="0"/>
        <w:bidi/>
        <w:spacing w:after="160" w:line="360" w:lineRule="auto"/>
        <w:jc w:val="center"/>
        <w:rPr>
          <w:rFonts w:ascii="David" w:eastAsia="Suez One" w:hAnsi="David" w:cs="David"/>
          <w:b/>
          <w:color w:val="93C47D"/>
          <w:sz w:val="28"/>
          <w:szCs w:val="28"/>
        </w:rPr>
      </w:pPr>
    </w:p>
    <w:p w:rsidR="007F7A51" w:rsidRPr="00C53E81" w:rsidRDefault="00980CE7" w:rsidP="00ED0EED">
      <w:pPr>
        <w:widowControl w:val="0"/>
        <w:bidi/>
        <w:spacing w:after="160" w:line="360" w:lineRule="auto"/>
        <w:jc w:val="center"/>
        <w:rPr>
          <w:rFonts w:ascii="David" w:eastAsia="Suez One" w:hAnsi="David" w:cs="David"/>
          <w:b/>
          <w:color w:val="93C47D"/>
          <w:sz w:val="28"/>
          <w:szCs w:val="28"/>
        </w:rPr>
      </w:pPr>
      <w:r w:rsidRPr="00C53E81">
        <w:rPr>
          <w:rFonts w:ascii="David" w:eastAsia="Suez One" w:hAnsi="David" w:cs="David"/>
          <w:b/>
          <w:color w:val="93C47D"/>
          <w:sz w:val="28"/>
          <w:szCs w:val="28"/>
          <w:rtl/>
        </w:rPr>
        <w:lastRenderedPageBreak/>
        <w:t xml:space="preserve">פרופ' אליעזר יריב </w:t>
      </w:r>
    </w:p>
    <w:p w:rsidR="007F7A51" w:rsidRPr="00C53E81" w:rsidRDefault="00980CE7" w:rsidP="00ED0EED">
      <w:pPr>
        <w:widowControl w:val="0"/>
        <w:bidi/>
        <w:spacing w:after="160" w:line="360" w:lineRule="auto"/>
        <w:jc w:val="center"/>
        <w:rPr>
          <w:rFonts w:ascii="David" w:eastAsia="Suez One" w:hAnsi="David" w:cs="David"/>
          <w:b/>
          <w:sz w:val="28"/>
          <w:szCs w:val="28"/>
        </w:rPr>
      </w:pPr>
      <w:r w:rsidRPr="00C53E81">
        <w:rPr>
          <w:rFonts w:ascii="David" w:eastAsia="Suez One" w:hAnsi="David" w:cs="David"/>
          <w:b/>
          <w:sz w:val="28"/>
          <w:szCs w:val="28"/>
          <w:rtl/>
        </w:rPr>
        <w:t xml:space="preserve">סדנא להדגמת </w:t>
      </w:r>
      <w:proofErr w:type="spellStart"/>
      <w:r w:rsidRPr="00C53E81">
        <w:rPr>
          <w:rFonts w:ascii="David" w:eastAsia="Suez One" w:hAnsi="David" w:cs="David"/>
          <w:b/>
          <w:sz w:val="28"/>
          <w:szCs w:val="28"/>
          <w:rtl/>
        </w:rPr>
        <w:t>תוכנית</w:t>
      </w:r>
      <w:proofErr w:type="spellEnd"/>
      <w:r w:rsidRPr="00C53E81">
        <w:rPr>
          <w:rFonts w:ascii="David" w:eastAsia="Suez One" w:hAnsi="David" w:cs="David"/>
          <w:b/>
          <w:sz w:val="28"/>
          <w:szCs w:val="28"/>
          <w:rtl/>
        </w:rPr>
        <w:t xml:space="preserve"> </w:t>
      </w:r>
      <w:proofErr w:type="spellStart"/>
      <w:r w:rsidRPr="00C53E81">
        <w:rPr>
          <w:rFonts w:ascii="David" w:eastAsia="Suez One" w:hAnsi="David" w:cs="David"/>
          <w:b/>
          <w:sz w:val="28"/>
          <w:szCs w:val="28"/>
          <w:rtl/>
        </w:rPr>
        <w:t>מעטפ"ת</w:t>
      </w:r>
      <w:proofErr w:type="spellEnd"/>
      <w:r w:rsidRPr="00C53E81">
        <w:rPr>
          <w:rFonts w:ascii="David" w:eastAsia="Suez One" w:hAnsi="David" w:cs="David"/>
          <w:b/>
          <w:sz w:val="28"/>
          <w:szCs w:val="28"/>
          <w:rtl/>
        </w:rPr>
        <w:t xml:space="preserve"> בסיוע לילדים במצוקה רגשית וחברתית</w:t>
      </w:r>
    </w:p>
    <w:p w:rsidR="007F7A51" w:rsidRPr="00C53E81" w:rsidRDefault="00980CE7" w:rsidP="00ED0EED">
      <w:pPr>
        <w:bidi/>
        <w:spacing w:after="160" w:line="360" w:lineRule="auto"/>
        <w:rPr>
          <w:rFonts w:ascii="David" w:eastAsia="Suez One" w:hAnsi="David" w:cs="David"/>
          <w:sz w:val="24"/>
          <w:szCs w:val="24"/>
        </w:rPr>
      </w:pPr>
      <w:proofErr w:type="spellStart"/>
      <w:r w:rsidRPr="00C53E81">
        <w:rPr>
          <w:rFonts w:ascii="David" w:eastAsia="Suez One" w:hAnsi="David" w:cs="David"/>
          <w:sz w:val="24"/>
          <w:szCs w:val="24"/>
          <w:rtl/>
        </w:rPr>
        <w:t>מעטפ"ת</w:t>
      </w:r>
      <w:proofErr w:type="spellEnd"/>
      <w:r w:rsidRPr="00C53E81">
        <w:rPr>
          <w:rFonts w:ascii="David" w:eastAsia="Suez One" w:hAnsi="David" w:cs="David"/>
          <w:sz w:val="24"/>
          <w:szCs w:val="24"/>
          <w:rtl/>
        </w:rPr>
        <w:t xml:space="preserve"> (מערך טפול תומך) היא מתכונת של התערבות פסיכו-חינוכית מובנית. התוכנית נועדה לסייע לילדים במצוקה רגשית וחברתית, כאלה שקשייהם אינם כה חמורים והם לא זוכים בדרך כלל לסיוע נפשי. כדי להתמודד עם ה"פער טיפולי" הזה, התוכנית מתבססת על שיתוף פעולה ייחודי, לפיו פסיכולוג חינוכי מכשיר ומלווה מורה בסיוע לאותם תלמידים. לאחר שהמורה מקבלת את הסכמת הילד והוריו לעריכת התערבות היא אוספת מידע וביחד עם הפסיכולוג הם מאתרים את הגורמים לקשיים וביחד מפתחים </w:t>
      </w:r>
      <w:proofErr w:type="spellStart"/>
      <w:r w:rsidRPr="00C53E81">
        <w:rPr>
          <w:rFonts w:ascii="David" w:eastAsia="Suez One" w:hAnsi="David" w:cs="David"/>
          <w:sz w:val="24"/>
          <w:szCs w:val="24"/>
          <w:rtl/>
        </w:rPr>
        <w:t>תוכנית</w:t>
      </w:r>
      <w:proofErr w:type="spellEnd"/>
      <w:r w:rsidRPr="00C53E81">
        <w:rPr>
          <w:rFonts w:ascii="David" w:eastAsia="Suez One" w:hAnsi="David" w:cs="David"/>
          <w:sz w:val="24"/>
          <w:szCs w:val="24"/>
          <w:rtl/>
        </w:rPr>
        <w:t xml:space="preserve"> התערבות. המורה מיישמת אותה על פי פרוטוקול מפורט. במתכונת הזו אין כוונה להפוך את המורים לפסיכותרפיסטים, אלא לנצל ולמנף את הקרבה לתלמידים, החום האישי, הכשירות המקצועית והמפגשים היומיומיים שלהם עם תלמידיהם. במהלך התערבות קצרה זו, המורה רוכשת מיומנויות למידה רגשית חברתית (</w:t>
      </w:r>
      <w:r w:rsidRPr="00C53E81">
        <w:rPr>
          <w:rFonts w:ascii="David" w:eastAsia="Suez One" w:hAnsi="David" w:cs="David"/>
          <w:sz w:val="24"/>
          <w:szCs w:val="24"/>
        </w:rPr>
        <w:t>SEL</w:t>
      </w:r>
      <w:r w:rsidRPr="00C53E81">
        <w:rPr>
          <w:rFonts w:ascii="David" w:eastAsia="Suez One" w:hAnsi="David" w:cs="David"/>
          <w:sz w:val="24"/>
          <w:szCs w:val="24"/>
          <w:rtl/>
        </w:rPr>
        <w:t>) המכוונות לסייע לתלמידים לפתור את בעיותיהם האישיות, תוך התאמה טובה יותר לסביבתם החברתית.</w:t>
      </w:r>
    </w:p>
    <w:p w:rsidR="007F7A51" w:rsidRPr="00C53E81" w:rsidRDefault="00980CE7" w:rsidP="00ED0EED">
      <w:pPr>
        <w:bidi/>
        <w:spacing w:after="160" w:line="360" w:lineRule="auto"/>
        <w:rPr>
          <w:rFonts w:ascii="David" w:eastAsia="Suez One" w:hAnsi="David" w:cs="David"/>
          <w:sz w:val="24"/>
          <w:szCs w:val="24"/>
        </w:rPr>
      </w:pPr>
      <w:r w:rsidRPr="00C53E81">
        <w:rPr>
          <w:rFonts w:ascii="David" w:eastAsia="Suez One" w:hAnsi="David" w:cs="David"/>
          <w:sz w:val="24"/>
          <w:szCs w:val="24"/>
          <w:rtl/>
        </w:rPr>
        <w:t xml:space="preserve">התוכנית פותחה בשש השנים האחרונות וזכתה לכמה פרסומים, בהם מאמר ב </w:t>
      </w:r>
      <w:r w:rsidRPr="00C53E81">
        <w:rPr>
          <w:rFonts w:ascii="David" w:eastAsia="Suez One" w:hAnsi="David" w:cs="David"/>
          <w:sz w:val="24"/>
          <w:szCs w:val="24"/>
        </w:rPr>
        <w:t>Journal of Public Mental Health</w:t>
      </w:r>
      <w:r w:rsidRPr="00C53E81">
        <w:rPr>
          <w:rFonts w:ascii="David" w:eastAsia="Suez One" w:hAnsi="David" w:cs="David"/>
          <w:sz w:val="24"/>
          <w:szCs w:val="24"/>
          <w:rtl/>
        </w:rPr>
        <w:t xml:space="preserve"> וכן כמה תיאורי מקרים שהתפרסמו בכתבי עת </w:t>
      </w:r>
      <w:proofErr w:type="spellStart"/>
      <w:r w:rsidRPr="00C53E81">
        <w:rPr>
          <w:rFonts w:ascii="David" w:eastAsia="Suez One" w:hAnsi="David" w:cs="David"/>
          <w:sz w:val="24"/>
          <w:szCs w:val="24"/>
          <w:rtl/>
        </w:rPr>
        <w:t>שפיטים</w:t>
      </w:r>
      <w:proofErr w:type="spellEnd"/>
      <w:r w:rsidRPr="00C53E81">
        <w:rPr>
          <w:rFonts w:ascii="David" w:eastAsia="Suez One" w:hAnsi="David" w:cs="David"/>
          <w:sz w:val="24"/>
          <w:szCs w:val="24"/>
          <w:rtl/>
        </w:rPr>
        <w:t xml:space="preserve"> בארץ, כולל מאמר שהתפרסם ב'מחקרי גבעה'. </w:t>
      </w:r>
    </w:p>
    <w:p w:rsidR="007F7A51" w:rsidRPr="00C53E81" w:rsidRDefault="00980CE7" w:rsidP="00ED0EED">
      <w:pPr>
        <w:bidi/>
        <w:spacing w:after="160" w:line="360" w:lineRule="auto"/>
        <w:rPr>
          <w:rFonts w:ascii="David" w:eastAsia="Suez One" w:hAnsi="David" w:cs="David"/>
          <w:sz w:val="24"/>
          <w:szCs w:val="24"/>
        </w:rPr>
      </w:pPr>
      <w:r w:rsidRPr="00C53E81">
        <w:rPr>
          <w:rFonts w:ascii="David" w:eastAsia="Suez One" w:hAnsi="David" w:cs="David"/>
          <w:sz w:val="24"/>
          <w:szCs w:val="24"/>
          <w:rtl/>
        </w:rPr>
        <w:t xml:space="preserve">הסדנה: </w:t>
      </w:r>
    </w:p>
    <w:p w:rsidR="007F7A51" w:rsidRPr="00C53E81" w:rsidRDefault="00980CE7" w:rsidP="00ED0EED">
      <w:pPr>
        <w:bidi/>
        <w:spacing w:after="160" w:line="360" w:lineRule="auto"/>
        <w:rPr>
          <w:rFonts w:ascii="David" w:eastAsia="Suez One" w:hAnsi="David" w:cs="David"/>
          <w:sz w:val="24"/>
          <w:szCs w:val="24"/>
        </w:rPr>
      </w:pPr>
      <w:r w:rsidRPr="00C53E81">
        <w:rPr>
          <w:rFonts w:ascii="David" w:eastAsia="Suez One" w:hAnsi="David" w:cs="David"/>
          <w:sz w:val="24"/>
          <w:szCs w:val="24"/>
          <w:rtl/>
        </w:rPr>
        <w:t xml:space="preserve">מטרת הסדנא היא להכיר למשתתפות באופן חוויתי את מתכונת ההתערבות, תוך יישום של עקרונות התכנית לדמות שכל משתתפת הייתה רוצה לסייע לה. </w:t>
      </w:r>
    </w:p>
    <w:p w:rsidR="007F7A51" w:rsidRPr="00C53E81" w:rsidRDefault="00980CE7" w:rsidP="00ED0EED">
      <w:pPr>
        <w:bidi/>
        <w:spacing w:after="160" w:line="360" w:lineRule="auto"/>
        <w:rPr>
          <w:rFonts w:ascii="David" w:eastAsia="Suez One" w:hAnsi="David" w:cs="David"/>
          <w:sz w:val="24"/>
          <w:szCs w:val="24"/>
        </w:rPr>
      </w:pPr>
      <w:r w:rsidRPr="00C53E81">
        <w:rPr>
          <w:rFonts w:ascii="David" w:eastAsia="Suez One" w:hAnsi="David" w:cs="David"/>
          <w:sz w:val="24"/>
          <w:szCs w:val="24"/>
          <w:rtl/>
        </w:rPr>
        <w:t xml:space="preserve">בסדנא אציג תחילה בקצרה את הרציונל של התוכנית ולאחר מכן, נתרגל את פרוטוקול </w:t>
      </w:r>
      <w:proofErr w:type="spellStart"/>
      <w:r w:rsidRPr="00C53E81">
        <w:rPr>
          <w:rFonts w:ascii="David" w:eastAsia="Suez One" w:hAnsi="David" w:cs="David"/>
          <w:sz w:val="24"/>
          <w:szCs w:val="24"/>
          <w:rtl/>
        </w:rPr>
        <w:t>מעטפ"ת</w:t>
      </w:r>
      <w:proofErr w:type="spellEnd"/>
      <w:r w:rsidRPr="00C53E81">
        <w:rPr>
          <w:rFonts w:ascii="David" w:eastAsia="Suez One" w:hAnsi="David" w:cs="David"/>
          <w:sz w:val="24"/>
          <w:szCs w:val="24"/>
          <w:rtl/>
        </w:rPr>
        <w:t xml:space="preserve"> הכולל: (א) בחירת ילד עם קשיים רגשיים; (ב) בקשה לקבל את הסכמת ההורים והילד להשתתף בהתערבות; (ג) תיאור הכלים המשמשים לאיסוף מידע; (ד) שימוש בכלי מובנה חדש שפותח להערכת גורמים שהובילו לקשיים אלה; וכן (ה) יישום עקרונות של פיתוח </w:t>
      </w:r>
      <w:proofErr w:type="spellStart"/>
      <w:r w:rsidRPr="00C53E81">
        <w:rPr>
          <w:rFonts w:ascii="David" w:eastAsia="Suez One" w:hAnsi="David" w:cs="David"/>
          <w:sz w:val="24"/>
          <w:szCs w:val="24"/>
          <w:rtl/>
        </w:rPr>
        <w:t>תוכנית</w:t>
      </w:r>
      <w:proofErr w:type="spellEnd"/>
      <w:r w:rsidRPr="00C53E81">
        <w:rPr>
          <w:rFonts w:ascii="David" w:eastAsia="Suez One" w:hAnsi="David" w:cs="David"/>
          <w:sz w:val="24"/>
          <w:szCs w:val="24"/>
          <w:rtl/>
        </w:rPr>
        <w:t xml:space="preserve"> התערבות. לבסוף, נדון בהיבטים שונים של יישום, לרבות התייחסות לפער הטיפול הנפוץ בילדים עם קשיים חברתיים ורגשיים.</w:t>
      </w:r>
    </w:p>
    <w:p w:rsidR="007F7A51" w:rsidRPr="00C53E81" w:rsidRDefault="007F7A51" w:rsidP="00ED0EED">
      <w:pPr>
        <w:bidi/>
        <w:spacing w:after="160" w:line="360" w:lineRule="auto"/>
        <w:rPr>
          <w:rFonts w:ascii="David" w:eastAsia="Suez One" w:hAnsi="David" w:cs="David"/>
          <w:sz w:val="24"/>
          <w:szCs w:val="24"/>
        </w:rPr>
      </w:pPr>
    </w:p>
    <w:p w:rsidR="00980CE7" w:rsidRDefault="00980CE7" w:rsidP="00ED0EED">
      <w:pPr>
        <w:bidi/>
        <w:spacing w:after="160" w:line="360" w:lineRule="auto"/>
        <w:jc w:val="center"/>
        <w:rPr>
          <w:rFonts w:ascii="David" w:eastAsia="Suez One" w:hAnsi="David" w:cs="David"/>
          <w:b/>
          <w:color w:val="6AA84F"/>
          <w:sz w:val="28"/>
          <w:szCs w:val="28"/>
          <w:rtl/>
        </w:rPr>
      </w:pPr>
    </w:p>
    <w:p w:rsidR="007F7A51" w:rsidRPr="00C53E81" w:rsidRDefault="00980CE7" w:rsidP="00ED0EED">
      <w:pPr>
        <w:bidi/>
        <w:spacing w:after="160" w:line="360" w:lineRule="auto"/>
        <w:jc w:val="center"/>
        <w:rPr>
          <w:rFonts w:ascii="David" w:eastAsia="Suez One" w:hAnsi="David" w:cs="David"/>
          <w:b/>
          <w:color w:val="6AA84F"/>
          <w:sz w:val="28"/>
          <w:szCs w:val="28"/>
        </w:rPr>
      </w:pPr>
      <w:r w:rsidRPr="00C53E81">
        <w:rPr>
          <w:rFonts w:ascii="David" w:eastAsia="Suez One" w:hAnsi="David" w:cs="David"/>
          <w:b/>
          <w:color w:val="6AA84F"/>
          <w:sz w:val="28"/>
          <w:szCs w:val="28"/>
          <w:rtl/>
        </w:rPr>
        <w:t xml:space="preserve">ד"ר מרים כהן אבנרי </w:t>
      </w:r>
    </w:p>
    <w:p w:rsidR="007F7A51" w:rsidRPr="00C53E81" w:rsidRDefault="00980CE7" w:rsidP="00ED0EED">
      <w:pPr>
        <w:bidi/>
        <w:spacing w:after="160" w:line="360" w:lineRule="auto"/>
        <w:jc w:val="center"/>
        <w:rPr>
          <w:rFonts w:ascii="David" w:eastAsia="Suez One" w:hAnsi="David" w:cs="David"/>
          <w:b/>
          <w:sz w:val="28"/>
          <w:szCs w:val="28"/>
        </w:rPr>
      </w:pPr>
      <w:r w:rsidRPr="00C53E81">
        <w:rPr>
          <w:rFonts w:ascii="David" w:eastAsia="Suez One" w:hAnsi="David" w:cs="David"/>
          <w:b/>
          <w:sz w:val="28"/>
          <w:szCs w:val="28"/>
          <w:rtl/>
        </w:rPr>
        <w:t>'מתחת לגשר' - מודל פסיכו-חינוכי ללמידה רגשית-חברתית ברוח יהודית</w:t>
      </w:r>
    </w:p>
    <w:p w:rsidR="007F7A51" w:rsidRPr="00C53E81" w:rsidRDefault="007F7A51" w:rsidP="00ED0EED">
      <w:pPr>
        <w:bidi/>
        <w:spacing w:after="160" w:line="360" w:lineRule="auto"/>
        <w:jc w:val="center"/>
        <w:rPr>
          <w:rFonts w:ascii="David" w:eastAsia="Suez One" w:hAnsi="David" w:cs="David"/>
          <w:b/>
          <w:sz w:val="24"/>
          <w:szCs w:val="24"/>
        </w:rPr>
      </w:pPr>
    </w:p>
    <w:p w:rsidR="007F7A51" w:rsidRPr="00C53E81" w:rsidRDefault="00980CE7" w:rsidP="00ED0EED">
      <w:pPr>
        <w:bidi/>
        <w:spacing w:after="160" w:line="360" w:lineRule="auto"/>
        <w:rPr>
          <w:rFonts w:ascii="David" w:eastAsia="Suez One" w:hAnsi="David" w:cs="David"/>
          <w:sz w:val="24"/>
          <w:szCs w:val="24"/>
        </w:rPr>
      </w:pPr>
      <w:r w:rsidRPr="00C53E81">
        <w:rPr>
          <w:rFonts w:ascii="David" w:eastAsia="Suez One" w:hAnsi="David" w:cs="David"/>
          <w:sz w:val="24"/>
          <w:szCs w:val="24"/>
          <w:rtl/>
        </w:rPr>
        <w:t xml:space="preserve">"מתחת לגשר" הנו מודל פסיכו-חינוכי המאפשר הובלת תהליכי טיפול, ייעוץ ולמידה רגשית-חברתית. הוא מתבסס על רעיונות מעולם המחשבה היהודית והחסידית, ועל כלי-עבודה משדה הפסיכולוגיה. </w:t>
      </w:r>
    </w:p>
    <w:p w:rsidR="007F7A51" w:rsidRPr="00C53E81" w:rsidRDefault="00980CE7" w:rsidP="00ED0EED">
      <w:pPr>
        <w:bidi/>
        <w:spacing w:after="160" w:line="360" w:lineRule="auto"/>
        <w:rPr>
          <w:rFonts w:ascii="David" w:eastAsia="Suez One" w:hAnsi="David" w:cs="David"/>
          <w:sz w:val="24"/>
          <w:szCs w:val="24"/>
        </w:rPr>
      </w:pPr>
      <w:r w:rsidRPr="00C53E81">
        <w:rPr>
          <w:rFonts w:ascii="David" w:eastAsia="Suez One" w:hAnsi="David" w:cs="David"/>
          <w:sz w:val="24"/>
          <w:szCs w:val="24"/>
          <w:rtl/>
        </w:rPr>
        <w:t xml:space="preserve">זהו מודל מסע, הצועד בעקבות "האוצר מתחת לגשר", סיפור עתיק יומין הידוע בתרבויות מזרח ומערב. רעיון הליבה של מודל "מתחת לגשר" טוען כי בכל אדם טמונים בכוח משאבים פנימיים יקרים, אלא שבפועל הנגישות אליהם לא בהכרח קלה. על כן, יש לצאת למסע כדי למצאם. במטרה לשכלל את יכולת </w:t>
      </w:r>
      <w:r w:rsidRPr="00C53E81">
        <w:rPr>
          <w:rFonts w:ascii="David" w:eastAsia="Suez One" w:hAnsi="David" w:cs="David"/>
          <w:sz w:val="24"/>
          <w:szCs w:val="24"/>
          <w:rtl/>
        </w:rPr>
        <w:lastRenderedPageBreak/>
        <w:t xml:space="preserve">השימוש במשאבים, מציע המודל דרכים להגברת גמישות פסיכולוגית באמצעות תרגול החיבור לארבעה משאבים התואמים את שלבי המסע שבסיפור: משאבי ויסות, עצמיות, חוסן וקשר (תרשים 1). </w:t>
      </w:r>
    </w:p>
    <w:p w:rsidR="007F7A51" w:rsidRPr="00C53E81" w:rsidRDefault="00980CE7" w:rsidP="00ED0EED">
      <w:pPr>
        <w:bidi/>
        <w:spacing w:after="160" w:line="360" w:lineRule="auto"/>
        <w:jc w:val="center"/>
        <w:rPr>
          <w:rFonts w:ascii="David" w:eastAsia="Suez One" w:hAnsi="David" w:cs="David"/>
          <w:sz w:val="24"/>
          <w:szCs w:val="24"/>
        </w:rPr>
      </w:pPr>
      <w:r w:rsidRPr="00C53E81">
        <w:rPr>
          <w:rFonts w:ascii="David" w:eastAsia="Suez One" w:hAnsi="David" w:cs="David"/>
          <w:noProof/>
          <w:sz w:val="24"/>
          <w:szCs w:val="24"/>
        </w:rPr>
        <w:drawing>
          <wp:inline distT="0" distB="0" distL="0" distR="0">
            <wp:extent cx="1118466" cy="1033463"/>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118466" cy="1033463"/>
                    </a:xfrm>
                    <a:prstGeom prst="rect">
                      <a:avLst/>
                    </a:prstGeom>
                    <a:ln/>
                  </pic:spPr>
                </pic:pic>
              </a:graphicData>
            </a:graphic>
          </wp:inline>
        </w:drawing>
      </w:r>
    </w:p>
    <w:p w:rsidR="007F7A51" w:rsidRPr="00C53E81" w:rsidRDefault="00980CE7" w:rsidP="00ED0EED">
      <w:pPr>
        <w:bidi/>
        <w:spacing w:after="160" w:line="360" w:lineRule="auto"/>
        <w:jc w:val="center"/>
        <w:rPr>
          <w:rFonts w:ascii="David" w:eastAsia="Suez One" w:hAnsi="David" w:cs="David"/>
          <w:sz w:val="24"/>
          <w:szCs w:val="24"/>
        </w:rPr>
      </w:pPr>
      <w:r w:rsidRPr="00C53E81">
        <w:rPr>
          <w:rFonts w:ascii="David" w:eastAsia="Suez One" w:hAnsi="David" w:cs="David"/>
          <w:sz w:val="24"/>
          <w:szCs w:val="24"/>
          <w:rtl/>
        </w:rPr>
        <w:t>תרשים 1: מעגל המשאבים של "מתחת לגשר"</w:t>
      </w:r>
    </w:p>
    <w:p w:rsidR="007F7A51" w:rsidRPr="00C53E81" w:rsidRDefault="00980CE7" w:rsidP="00ED0EED">
      <w:pPr>
        <w:bidi/>
        <w:spacing w:line="360" w:lineRule="auto"/>
        <w:ind w:left="360"/>
        <w:rPr>
          <w:rFonts w:ascii="David" w:eastAsia="Suez One" w:hAnsi="David" w:cs="David"/>
          <w:sz w:val="24"/>
          <w:szCs w:val="24"/>
        </w:rPr>
      </w:pPr>
      <w:r w:rsidRPr="00C53E81">
        <w:rPr>
          <w:rFonts w:ascii="David" w:eastAsia="Suez One" w:hAnsi="David" w:cs="David"/>
          <w:sz w:val="24"/>
          <w:szCs w:val="24"/>
          <w:rtl/>
        </w:rPr>
        <w:t>אלו ארבעת עמודי התווך של המודל:</w:t>
      </w:r>
    </w:p>
    <w:p w:rsidR="007F7A51" w:rsidRPr="00C53E81" w:rsidRDefault="00980CE7" w:rsidP="00ED0EED">
      <w:pPr>
        <w:numPr>
          <w:ilvl w:val="0"/>
          <w:numId w:val="3"/>
        </w:numPr>
        <w:bidi/>
        <w:spacing w:line="360" w:lineRule="auto"/>
        <w:rPr>
          <w:rFonts w:ascii="David" w:eastAsia="David" w:hAnsi="David" w:cs="David"/>
          <w:sz w:val="24"/>
          <w:szCs w:val="24"/>
        </w:rPr>
      </w:pPr>
      <w:r w:rsidRPr="00C53E81">
        <w:rPr>
          <w:rFonts w:ascii="David" w:eastAsia="Suez One" w:hAnsi="David" w:cs="David"/>
          <w:sz w:val="24"/>
          <w:szCs w:val="24"/>
          <w:rtl/>
        </w:rPr>
        <w:t>תחנה ראשונה: "החלום" – משאבי ויסות: חלומו של גיבור הסיפור הוביל להרהור בדבר קיום אוצר. חלימה היא כניסה לתודעה מוגנת, לצורך איזון בין ניצול משאבים למילוי משאבים. בתחנה זו כלולים משאבי ויסות: שהייה, נשימה, חלימה, השקטה, תפילה וזרימה.</w:t>
      </w:r>
    </w:p>
    <w:p w:rsidR="007F7A51" w:rsidRPr="00C53E81" w:rsidRDefault="00980CE7" w:rsidP="00ED0EED">
      <w:pPr>
        <w:numPr>
          <w:ilvl w:val="0"/>
          <w:numId w:val="3"/>
        </w:numPr>
        <w:bidi/>
        <w:spacing w:line="360" w:lineRule="auto"/>
        <w:rPr>
          <w:rFonts w:ascii="David" w:eastAsia="David" w:hAnsi="David" w:cs="David"/>
          <w:sz w:val="24"/>
          <w:szCs w:val="24"/>
        </w:rPr>
      </w:pPr>
      <w:r w:rsidRPr="00C53E81">
        <w:rPr>
          <w:rFonts w:ascii="David" w:eastAsia="Suez One" w:hAnsi="David" w:cs="David"/>
          <w:sz w:val="24"/>
          <w:szCs w:val="24"/>
          <w:rtl/>
        </w:rPr>
        <w:t xml:space="preserve">תחנה שנייה: "הרצון"– משאבי עצמיות: הגיבור חלם על אוצר, אולם התלבט האם לצאת לדרך. בתחנה זו נחקרים משאבי רצון ועצמיות מכיוונים שונים: בחירה וזהות, עצמיות אותנטית מול ריצוי, חיקוי והערצה, פחד </w:t>
      </w:r>
      <w:proofErr w:type="spellStart"/>
      <w:r w:rsidRPr="00C53E81">
        <w:rPr>
          <w:rFonts w:ascii="David" w:eastAsia="Suez One" w:hAnsi="David" w:cs="David"/>
          <w:sz w:val="24"/>
          <w:szCs w:val="24"/>
          <w:rtl/>
        </w:rPr>
        <w:t>מכשלון</w:t>
      </w:r>
      <w:proofErr w:type="spellEnd"/>
      <w:r w:rsidRPr="00C53E81">
        <w:rPr>
          <w:rFonts w:ascii="David" w:eastAsia="Suez One" w:hAnsi="David" w:cs="David"/>
          <w:sz w:val="24"/>
          <w:szCs w:val="24"/>
          <w:rtl/>
        </w:rPr>
        <w:t xml:space="preserve"> ומהצלחה, ושכלול כוח הרצון.</w:t>
      </w:r>
    </w:p>
    <w:p w:rsidR="007F7A51" w:rsidRPr="00C53E81" w:rsidRDefault="00980CE7" w:rsidP="00ED0EED">
      <w:pPr>
        <w:numPr>
          <w:ilvl w:val="0"/>
          <w:numId w:val="3"/>
        </w:numPr>
        <w:bidi/>
        <w:spacing w:line="360" w:lineRule="auto"/>
        <w:rPr>
          <w:rFonts w:ascii="David" w:eastAsia="David" w:hAnsi="David" w:cs="David"/>
          <w:sz w:val="24"/>
          <w:szCs w:val="24"/>
        </w:rPr>
      </w:pPr>
      <w:r w:rsidRPr="00C53E81">
        <w:rPr>
          <w:rFonts w:ascii="David" w:eastAsia="Suez One" w:hAnsi="David" w:cs="David"/>
          <w:sz w:val="24"/>
          <w:szCs w:val="24"/>
          <w:rtl/>
        </w:rPr>
        <w:t xml:space="preserve">תחנה שלישית: "המנִיעוֹת" – משאבי חוסן: הגיבור הגיע אל מתחת לגשר וחפר חפירה חסרת תוחלת. אולם הקושי לא ריפה את ידיו והוא המשיך לפעול חרף המשבר. בתחנה זו ידונו מגוון משאבי חוסן, כמו: אמונה ומשמעות, מחשבה ופרשנות, גמישות, דמיון, ובטחון. </w:t>
      </w:r>
    </w:p>
    <w:p w:rsidR="007F7A51" w:rsidRPr="00C53E81" w:rsidRDefault="00980CE7" w:rsidP="00ED0EED">
      <w:pPr>
        <w:numPr>
          <w:ilvl w:val="0"/>
          <w:numId w:val="3"/>
        </w:numPr>
        <w:bidi/>
        <w:spacing w:line="360" w:lineRule="auto"/>
        <w:rPr>
          <w:rFonts w:ascii="David" w:eastAsia="David" w:hAnsi="David" w:cs="David"/>
          <w:sz w:val="24"/>
          <w:szCs w:val="24"/>
        </w:rPr>
      </w:pPr>
      <w:r w:rsidRPr="00C53E81">
        <w:rPr>
          <w:rFonts w:ascii="David" w:eastAsia="Suez One" w:hAnsi="David" w:cs="David"/>
          <w:sz w:val="24"/>
          <w:szCs w:val="24"/>
          <w:rtl/>
        </w:rPr>
        <w:t xml:space="preserve">תחנה רביעית: "המַרְאוֹת" – משאבי קשר: בעודו עומד וחופר במרץ מתחת לגשר, נתפס הגיבור ע"י קצין פולני אשר פרץ בצחוק למשמע סיפורו. הגיבור לא החמיץ את הרמז, והיטיב להבין היכן מסתתר האוצר. בתחנה זו יוצגו </w:t>
      </w:r>
      <w:proofErr w:type="spellStart"/>
      <w:r w:rsidRPr="00C53E81">
        <w:rPr>
          <w:rFonts w:ascii="David" w:eastAsia="Suez One" w:hAnsi="David" w:cs="David"/>
          <w:sz w:val="24"/>
          <w:szCs w:val="24"/>
          <w:rtl/>
        </w:rPr>
        <w:t>לשאבי</w:t>
      </w:r>
      <w:proofErr w:type="spellEnd"/>
      <w:r w:rsidRPr="00C53E81">
        <w:rPr>
          <w:rFonts w:ascii="David" w:eastAsia="Suez One" w:hAnsi="David" w:cs="David"/>
          <w:sz w:val="24"/>
          <w:szCs w:val="24"/>
          <w:rtl/>
        </w:rPr>
        <w:t xml:space="preserve"> קשר דרך כלים שונים, כמו: הזולת כמראה, קונפליקט והשלכה, חמלה עצמית, שיקוף ואמפתיה. </w:t>
      </w:r>
    </w:p>
    <w:p w:rsidR="007F7A51" w:rsidRPr="00C53E81" w:rsidRDefault="007F7A51" w:rsidP="00ED0EED">
      <w:pPr>
        <w:bidi/>
        <w:spacing w:line="360" w:lineRule="auto"/>
        <w:ind w:left="360"/>
        <w:rPr>
          <w:rFonts w:ascii="David" w:eastAsia="Suez One" w:hAnsi="David" w:cs="David"/>
          <w:sz w:val="24"/>
          <w:szCs w:val="24"/>
        </w:rPr>
      </w:pPr>
    </w:p>
    <w:p w:rsidR="007F7A51" w:rsidRPr="00C53E81" w:rsidRDefault="00980CE7" w:rsidP="00ED0EED">
      <w:pPr>
        <w:bidi/>
        <w:spacing w:after="160" w:line="360" w:lineRule="auto"/>
        <w:ind w:left="360"/>
        <w:rPr>
          <w:rFonts w:ascii="David" w:eastAsia="Suez One" w:hAnsi="David" w:cs="David"/>
          <w:sz w:val="24"/>
          <w:szCs w:val="24"/>
        </w:rPr>
      </w:pPr>
      <w:r w:rsidRPr="00C53E81">
        <w:rPr>
          <w:rFonts w:ascii="David" w:eastAsia="Suez One" w:hAnsi="David" w:cs="David"/>
          <w:sz w:val="24"/>
          <w:szCs w:val="24"/>
          <w:rtl/>
        </w:rPr>
        <w:t>תהליך העבודה המוצג במודל הנו עיוני, סיפורי ויצירתי. בין החלקים התיאורטיים שלובים תרגילים, הממחישים את רעיונות הליבה ומעודדים חיבור אישי והזדהות. בתרשים 2 מוצג המודל במלואו.</w:t>
      </w:r>
      <w:r w:rsidRPr="00C53E81">
        <w:rPr>
          <w:rFonts w:ascii="David" w:hAnsi="David" w:cs="David"/>
          <w:noProof/>
        </w:rPr>
        <w:drawing>
          <wp:anchor distT="0" distB="0" distL="0" distR="0" simplePos="0" relativeHeight="251658240" behindDoc="0" locked="0" layoutInCell="1" hidden="0" allowOverlap="1">
            <wp:simplePos x="0" y="0"/>
            <wp:positionH relativeFrom="column">
              <wp:posOffset>1408275</wp:posOffset>
            </wp:positionH>
            <wp:positionV relativeFrom="paragraph">
              <wp:posOffset>670128</wp:posOffset>
            </wp:positionV>
            <wp:extent cx="2916563" cy="1962139"/>
            <wp:effectExtent l="0" t="0" r="0" b="0"/>
            <wp:wrapTopAndBottom distT="0" dist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2916563" cy="1962139"/>
                    </a:xfrm>
                    <a:prstGeom prst="rect">
                      <a:avLst/>
                    </a:prstGeom>
                    <a:ln/>
                  </pic:spPr>
                </pic:pic>
              </a:graphicData>
            </a:graphic>
          </wp:anchor>
        </w:drawing>
      </w:r>
    </w:p>
    <w:p w:rsidR="007F7A51" w:rsidRPr="00C53E81" w:rsidRDefault="007F7A51" w:rsidP="00ED0EED">
      <w:pPr>
        <w:bidi/>
        <w:spacing w:after="160" w:line="360" w:lineRule="auto"/>
        <w:rPr>
          <w:rFonts w:ascii="David" w:eastAsia="Suez One" w:hAnsi="David" w:cs="David"/>
          <w:sz w:val="24"/>
          <w:szCs w:val="24"/>
        </w:rPr>
      </w:pPr>
    </w:p>
    <w:p w:rsidR="007F7A51" w:rsidRPr="00C53E81" w:rsidRDefault="00980CE7" w:rsidP="00ED0EED">
      <w:pPr>
        <w:bidi/>
        <w:spacing w:after="160" w:line="360" w:lineRule="auto"/>
        <w:jc w:val="center"/>
        <w:rPr>
          <w:rFonts w:ascii="David" w:eastAsia="Suez One" w:hAnsi="David" w:cs="David"/>
          <w:sz w:val="24"/>
          <w:szCs w:val="24"/>
        </w:rPr>
      </w:pPr>
      <w:r w:rsidRPr="00C53E81">
        <w:rPr>
          <w:rFonts w:ascii="David" w:eastAsia="Suez One" w:hAnsi="David" w:cs="David"/>
          <w:sz w:val="24"/>
          <w:szCs w:val="24"/>
          <w:rtl/>
        </w:rPr>
        <w:t xml:space="preserve">תרשים 2: תתי-המשאבים בכל אחת תחנות המסע </w:t>
      </w:r>
    </w:p>
    <w:p w:rsidR="007F7A51" w:rsidRPr="00C53E81" w:rsidRDefault="007F7A51" w:rsidP="00ED0EED">
      <w:pPr>
        <w:bidi/>
        <w:spacing w:after="160" w:line="360" w:lineRule="auto"/>
        <w:rPr>
          <w:rFonts w:ascii="David" w:eastAsia="Suez One" w:hAnsi="David" w:cs="David"/>
          <w:sz w:val="24"/>
          <w:szCs w:val="24"/>
        </w:rPr>
      </w:pPr>
    </w:p>
    <w:p w:rsidR="00C53E81" w:rsidRDefault="00C53E81" w:rsidP="00ED0EED">
      <w:pPr>
        <w:bidi/>
        <w:spacing w:after="160" w:line="360" w:lineRule="auto"/>
        <w:jc w:val="center"/>
        <w:rPr>
          <w:rFonts w:ascii="David" w:eastAsia="Suez One" w:hAnsi="David" w:cs="David"/>
          <w:color w:val="93C47D"/>
          <w:sz w:val="28"/>
          <w:szCs w:val="28"/>
          <w:rtl/>
        </w:rPr>
      </w:pPr>
    </w:p>
    <w:p w:rsidR="007F7A51" w:rsidRPr="00C53E81" w:rsidRDefault="00980CE7" w:rsidP="00ED0EED">
      <w:pPr>
        <w:bidi/>
        <w:spacing w:after="160" w:line="360" w:lineRule="auto"/>
        <w:jc w:val="center"/>
        <w:rPr>
          <w:rFonts w:ascii="David" w:eastAsia="Suez One" w:hAnsi="David" w:cs="David"/>
          <w:color w:val="93C47D"/>
          <w:sz w:val="28"/>
          <w:szCs w:val="28"/>
        </w:rPr>
      </w:pPr>
      <w:r w:rsidRPr="00C53E81">
        <w:rPr>
          <w:rFonts w:ascii="David" w:eastAsia="Suez One" w:hAnsi="David" w:cs="David"/>
          <w:color w:val="93C47D"/>
          <w:sz w:val="28"/>
          <w:szCs w:val="28"/>
          <w:rtl/>
        </w:rPr>
        <w:t>ד"ר ליאת מירב וד"ר רבקה קדוש</w:t>
      </w:r>
    </w:p>
    <w:p w:rsidR="007F7A51" w:rsidRPr="00C53E81" w:rsidRDefault="00980CE7" w:rsidP="00ED0EED">
      <w:pPr>
        <w:bidi/>
        <w:spacing w:after="160" w:line="360" w:lineRule="auto"/>
        <w:jc w:val="center"/>
        <w:rPr>
          <w:rFonts w:ascii="David" w:eastAsia="Suez One" w:hAnsi="David" w:cs="David"/>
          <w:sz w:val="28"/>
          <w:szCs w:val="28"/>
        </w:rPr>
      </w:pPr>
      <w:r w:rsidRPr="00C53E81">
        <w:rPr>
          <w:rFonts w:ascii="David" w:eastAsia="Suez One" w:hAnsi="David" w:cs="David"/>
          <w:sz w:val="28"/>
          <w:szCs w:val="28"/>
          <w:rtl/>
        </w:rPr>
        <w:t xml:space="preserve"> פרחי  הוראה מקדמים מיומנויות </w:t>
      </w:r>
      <w:r w:rsidRPr="00C53E81">
        <w:rPr>
          <w:rFonts w:ascii="David" w:eastAsia="Suez One" w:hAnsi="David" w:cs="David"/>
          <w:sz w:val="28"/>
          <w:szCs w:val="28"/>
        </w:rPr>
        <w:t>SEL</w:t>
      </w:r>
      <w:r w:rsidRPr="00C53E81">
        <w:rPr>
          <w:rFonts w:ascii="David" w:eastAsia="Suez One" w:hAnsi="David" w:cs="David"/>
          <w:sz w:val="28"/>
          <w:szCs w:val="28"/>
          <w:rtl/>
        </w:rPr>
        <w:t xml:space="preserve"> בגן הילדים הרגיל ובגן החינוך המיוחד  באמצעות  ספרות ילדים</w:t>
      </w:r>
    </w:p>
    <w:p w:rsidR="007F7A51" w:rsidRPr="00C53E81" w:rsidRDefault="00980CE7" w:rsidP="00ED0EED">
      <w:pPr>
        <w:bidi/>
        <w:spacing w:after="160" w:line="360" w:lineRule="auto"/>
        <w:jc w:val="both"/>
        <w:rPr>
          <w:rFonts w:ascii="David" w:eastAsia="Suez One" w:hAnsi="David" w:cs="David"/>
          <w:sz w:val="24"/>
          <w:szCs w:val="24"/>
        </w:rPr>
      </w:pPr>
      <w:r w:rsidRPr="00C53E81">
        <w:rPr>
          <w:rFonts w:ascii="David" w:eastAsia="Suez One" w:hAnsi="David" w:cs="David"/>
          <w:sz w:val="24"/>
          <w:szCs w:val="24"/>
          <w:rtl/>
        </w:rPr>
        <w:t xml:space="preserve">בשנים האחרונות מתפתחים בארץ ובעולם דגמים שונים של למידה חברתית רגשית – </w:t>
      </w:r>
      <w:r w:rsidRPr="00C53E81">
        <w:rPr>
          <w:rFonts w:ascii="David" w:eastAsia="Suez One" w:hAnsi="David" w:cs="David"/>
          <w:sz w:val="24"/>
          <w:szCs w:val="24"/>
        </w:rPr>
        <w:t>SEL</w:t>
      </w:r>
      <w:r w:rsidRPr="00C53E81">
        <w:rPr>
          <w:rFonts w:ascii="David" w:eastAsia="Suez One" w:hAnsi="David" w:cs="David"/>
          <w:sz w:val="24"/>
          <w:szCs w:val="24"/>
          <w:rtl/>
        </w:rPr>
        <w:t xml:space="preserve"> . דגמים אלו מוסיפים ממד נוסף בתוכנית ההכשרה של סטודנטיות להוראה במכללות.  בשנים האחרונות בוצעו מספר מחקרים שביקשו לשפר את היכולת החברתית-רגשית של המורים באמצעות התנסויות למידה חברתית רגשית ) </w:t>
      </w:r>
      <w:proofErr w:type="spellStart"/>
      <w:r w:rsidRPr="00C53E81">
        <w:rPr>
          <w:rFonts w:ascii="David" w:eastAsia="Suez One" w:hAnsi="David" w:cs="David"/>
          <w:sz w:val="24"/>
          <w:szCs w:val="24"/>
        </w:rPr>
        <w:t>SEl</w:t>
      </w:r>
      <w:proofErr w:type="spellEnd"/>
      <w:r w:rsidRPr="00C53E81">
        <w:rPr>
          <w:rFonts w:ascii="David" w:eastAsia="Suez One" w:hAnsi="David" w:cs="David"/>
          <w:sz w:val="24"/>
          <w:szCs w:val="24"/>
          <w:rtl/>
        </w:rPr>
        <w:t xml:space="preserve">) הנשענות על מסגרות תיאורטיות שונות (2018 ( </w:t>
      </w:r>
      <w:r w:rsidRPr="00C53E81">
        <w:rPr>
          <w:rFonts w:ascii="David" w:eastAsia="Suez One" w:hAnsi="David" w:cs="David"/>
          <w:sz w:val="24"/>
          <w:szCs w:val="24"/>
        </w:rPr>
        <w:t>Clio</w:t>
      </w:r>
      <w:r w:rsidRPr="00C53E81">
        <w:rPr>
          <w:rFonts w:ascii="David" w:eastAsia="Suez One" w:hAnsi="David" w:cs="David"/>
          <w:sz w:val="24"/>
          <w:szCs w:val="24"/>
          <w:rtl/>
        </w:rPr>
        <w:t xml:space="preserve">,. הספרות המחקרית הנוגעת לשילוב </w:t>
      </w:r>
      <w:r w:rsidRPr="00C53E81">
        <w:rPr>
          <w:rFonts w:ascii="David" w:eastAsia="Suez One" w:hAnsi="David" w:cs="David"/>
          <w:sz w:val="24"/>
          <w:szCs w:val="24"/>
        </w:rPr>
        <w:t>SEL</w:t>
      </w:r>
      <w:r w:rsidRPr="00C53E81">
        <w:rPr>
          <w:rFonts w:ascii="David" w:eastAsia="Suez One" w:hAnsi="David" w:cs="David"/>
          <w:sz w:val="24"/>
          <w:szCs w:val="24"/>
          <w:rtl/>
        </w:rPr>
        <w:t xml:space="preserve">   במערכת החינוכית  מציגה מספר מודלים להטמעה, במחקר המוצע  יעשה שימוש במודל חמש היכולות של </w:t>
      </w:r>
      <w:r w:rsidRPr="00C53E81">
        <w:rPr>
          <w:rFonts w:ascii="David" w:eastAsia="Suez One" w:hAnsi="David" w:cs="David"/>
          <w:sz w:val="24"/>
          <w:szCs w:val="24"/>
        </w:rPr>
        <w:t>CASEL</w:t>
      </w:r>
      <w:r w:rsidRPr="00C53E81">
        <w:rPr>
          <w:rFonts w:ascii="David" w:eastAsia="Suez One" w:hAnsi="David" w:cs="David"/>
          <w:sz w:val="24"/>
          <w:szCs w:val="24"/>
          <w:rtl/>
        </w:rPr>
        <w:t xml:space="preserve">  הכולל: מודעות עצמית , מיומנויות בין אישיות , ניהול עצמי, קבלת החלטות אחראית ומודעות חברתית . המפגש עם טקסטים בספרות ילדים בתיווכם של המורים תורם להתפתחותם הרגשית-חברתית של הילדים בגיל הרך. על-פי דורית ארם כ 78% מספרי הילדים מכילים התייחסות לעולמם הפנימי של הגיבורים, לרגש או לאירוע חברתי משמעותי בחיי הילדים </w:t>
      </w:r>
      <w:r w:rsidRPr="00C53E81">
        <w:rPr>
          <w:rFonts w:ascii="David" w:eastAsia="Suez One" w:hAnsi="David" w:cs="David"/>
          <w:sz w:val="24"/>
          <w:szCs w:val="24"/>
        </w:rPr>
        <w:t xml:space="preserve">Aram, Bergman </w:t>
      </w:r>
      <w:proofErr w:type="spellStart"/>
      <w:r w:rsidRPr="00C53E81">
        <w:rPr>
          <w:rFonts w:ascii="David" w:eastAsia="Suez One" w:hAnsi="David" w:cs="David"/>
          <w:sz w:val="24"/>
          <w:szCs w:val="24"/>
        </w:rPr>
        <w:t>Deitcher</w:t>
      </w:r>
      <w:proofErr w:type="spellEnd"/>
      <w:r w:rsidRPr="00C53E81">
        <w:rPr>
          <w:rFonts w:ascii="David" w:eastAsia="Suez One" w:hAnsi="David" w:cs="David"/>
          <w:sz w:val="24"/>
          <w:szCs w:val="24"/>
        </w:rPr>
        <w:t>, &amp; Adar</w:t>
      </w:r>
      <w:r w:rsidRPr="00C53E81">
        <w:rPr>
          <w:rFonts w:ascii="David" w:eastAsia="Suez One" w:hAnsi="David" w:cs="David"/>
          <w:sz w:val="24"/>
          <w:szCs w:val="24"/>
          <w:rtl/>
        </w:rPr>
        <w:t>, 2017)).</w:t>
      </w:r>
    </w:p>
    <w:p w:rsidR="007F7A51" w:rsidRPr="00C53E81" w:rsidRDefault="00980CE7" w:rsidP="00ED0EED">
      <w:pPr>
        <w:bidi/>
        <w:spacing w:after="160" w:line="360" w:lineRule="auto"/>
        <w:jc w:val="both"/>
        <w:rPr>
          <w:rFonts w:ascii="David" w:eastAsia="Suez One" w:hAnsi="David" w:cs="David"/>
          <w:sz w:val="24"/>
          <w:szCs w:val="24"/>
        </w:rPr>
      </w:pPr>
      <w:r w:rsidRPr="00C53E81">
        <w:rPr>
          <w:rFonts w:ascii="David" w:eastAsia="Suez One" w:hAnsi="David" w:cs="David"/>
          <w:sz w:val="24"/>
          <w:szCs w:val="24"/>
          <w:rtl/>
        </w:rPr>
        <w:t>המחקר הנוכחי  מבקש  לזמן לפרח  ההוראה, התנסות  מעשית בקידום  מיומנויות רגשיות חברתיות (</w:t>
      </w:r>
      <w:r w:rsidRPr="00C53E81">
        <w:rPr>
          <w:rFonts w:ascii="David" w:eastAsia="Suez One" w:hAnsi="David" w:cs="David"/>
          <w:sz w:val="24"/>
          <w:szCs w:val="24"/>
        </w:rPr>
        <w:t>SEL</w:t>
      </w:r>
      <w:r w:rsidRPr="00C53E81">
        <w:rPr>
          <w:rFonts w:ascii="David" w:eastAsia="Suez One" w:hAnsi="David" w:cs="David"/>
          <w:sz w:val="24"/>
          <w:szCs w:val="24"/>
          <w:rtl/>
        </w:rPr>
        <w:t xml:space="preserve">), באמצעות  טקסטים ספרותיים לילדים בגיל הרך. זאת על בסיס ההנחה כי  זימון התנסות מסוג זה  תקנה  לפרחי ההוראה את המיומנויות הדרושות לקידום רווחתם הנפשית רגשית והישגיהם הלימודים של הלומדים העתידים. במוקד המחקר עומדת השאלה: מהי תרומת ההתנסות  בקידום מיומנויות רגשיות חברתיות באמצעות טקסטים ספרותיים  עבור </w:t>
      </w:r>
      <w:proofErr w:type="spellStart"/>
      <w:r w:rsidRPr="00C53E81">
        <w:rPr>
          <w:rFonts w:ascii="David" w:eastAsia="Suez One" w:hAnsi="David" w:cs="David"/>
          <w:sz w:val="24"/>
          <w:szCs w:val="24"/>
          <w:rtl/>
        </w:rPr>
        <w:t>המתכשרים</w:t>
      </w:r>
      <w:proofErr w:type="spellEnd"/>
      <w:r w:rsidRPr="00C53E81">
        <w:rPr>
          <w:rFonts w:ascii="David" w:eastAsia="Suez One" w:hAnsi="David" w:cs="David"/>
          <w:sz w:val="24"/>
          <w:szCs w:val="24"/>
          <w:rtl/>
        </w:rPr>
        <w:t xml:space="preserve"> ?</w:t>
      </w:r>
    </w:p>
    <w:p w:rsidR="007F7A51" w:rsidRPr="00C53E81" w:rsidRDefault="007F7A51" w:rsidP="00ED0EED">
      <w:pPr>
        <w:bidi/>
        <w:spacing w:after="160" w:line="360" w:lineRule="auto"/>
        <w:jc w:val="center"/>
        <w:rPr>
          <w:rFonts w:ascii="David" w:eastAsia="Suez One" w:hAnsi="David" w:cs="David"/>
          <w:b/>
          <w:sz w:val="28"/>
          <w:szCs w:val="28"/>
        </w:rPr>
      </w:pPr>
    </w:p>
    <w:p w:rsidR="00980CE7" w:rsidRDefault="00980CE7" w:rsidP="00ED0EED">
      <w:pPr>
        <w:bidi/>
        <w:spacing w:after="160" w:line="360" w:lineRule="auto"/>
        <w:jc w:val="center"/>
        <w:rPr>
          <w:rFonts w:ascii="David" w:eastAsia="Suez One" w:hAnsi="David" w:cs="David"/>
          <w:b/>
          <w:color w:val="93C47D"/>
          <w:sz w:val="28"/>
          <w:szCs w:val="28"/>
          <w:rtl/>
        </w:rPr>
      </w:pPr>
    </w:p>
    <w:p w:rsidR="007F7A51" w:rsidRPr="00C53E81" w:rsidRDefault="00980CE7" w:rsidP="00ED0EED">
      <w:pPr>
        <w:bidi/>
        <w:spacing w:after="160" w:line="360" w:lineRule="auto"/>
        <w:jc w:val="center"/>
        <w:rPr>
          <w:rFonts w:ascii="David" w:eastAsia="Suez One" w:hAnsi="David" w:cs="David"/>
          <w:b/>
          <w:color w:val="93C47D"/>
          <w:sz w:val="28"/>
          <w:szCs w:val="28"/>
        </w:rPr>
      </w:pPr>
      <w:r w:rsidRPr="00C53E81">
        <w:rPr>
          <w:rFonts w:ascii="David" w:eastAsia="Suez One" w:hAnsi="David" w:cs="David"/>
          <w:b/>
          <w:color w:val="93C47D"/>
          <w:sz w:val="28"/>
          <w:szCs w:val="28"/>
          <w:rtl/>
        </w:rPr>
        <w:t xml:space="preserve">ד"ר אריאל </w:t>
      </w:r>
      <w:proofErr w:type="spellStart"/>
      <w:r w:rsidRPr="00C53E81">
        <w:rPr>
          <w:rFonts w:ascii="David" w:eastAsia="Suez One" w:hAnsi="David" w:cs="David"/>
          <w:b/>
          <w:color w:val="93C47D"/>
          <w:sz w:val="28"/>
          <w:szCs w:val="28"/>
          <w:rtl/>
        </w:rPr>
        <w:t>פרוינדליך</w:t>
      </w:r>
      <w:proofErr w:type="spellEnd"/>
    </w:p>
    <w:p w:rsidR="007F7A51" w:rsidRPr="00C53E81" w:rsidRDefault="00980CE7" w:rsidP="00ED0EED">
      <w:pPr>
        <w:bidi/>
        <w:spacing w:after="160" w:line="360" w:lineRule="auto"/>
        <w:jc w:val="center"/>
        <w:rPr>
          <w:rFonts w:ascii="David" w:eastAsia="Suez One" w:hAnsi="David" w:cs="David"/>
          <w:sz w:val="28"/>
          <w:szCs w:val="28"/>
        </w:rPr>
      </w:pPr>
      <w:r w:rsidRPr="00C53E81">
        <w:rPr>
          <w:rFonts w:ascii="David" w:eastAsia="Suez One" w:hAnsi="David" w:cs="David"/>
          <w:b/>
          <w:sz w:val="28"/>
          <w:szCs w:val="28"/>
          <w:rtl/>
        </w:rPr>
        <w:t>התחשבות בגורם האקלימי בתכנון סיורים לימודיים ופעילויות חוץ במערכת החינוך בישראל</w:t>
      </w:r>
      <w:r w:rsidRPr="00C53E81">
        <w:rPr>
          <w:rFonts w:ascii="David" w:eastAsia="Suez One" w:hAnsi="David" w:cs="David"/>
          <w:sz w:val="28"/>
          <w:szCs w:val="28"/>
        </w:rPr>
        <w:t xml:space="preserve"> </w:t>
      </w:r>
    </w:p>
    <w:p w:rsidR="007F7A51" w:rsidRPr="00C53E81" w:rsidRDefault="00980CE7" w:rsidP="00ED0EED">
      <w:pPr>
        <w:bidi/>
        <w:spacing w:after="160" w:line="360" w:lineRule="auto"/>
        <w:jc w:val="both"/>
        <w:rPr>
          <w:rFonts w:ascii="David" w:eastAsia="Suez One" w:hAnsi="David" w:cs="David"/>
          <w:sz w:val="24"/>
          <w:szCs w:val="24"/>
        </w:rPr>
      </w:pPr>
      <w:r w:rsidRPr="00C53E81">
        <w:rPr>
          <w:rFonts w:ascii="David" w:eastAsia="Suez One" w:hAnsi="David" w:cs="David"/>
          <w:sz w:val="24"/>
          <w:szCs w:val="24"/>
          <w:rtl/>
        </w:rPr>
        <w:t xml:space="preserve">במערכת החינוך הישראלית, הסיורים הלימודיים תופסים מקום חשוב כאמצעי לימוד נוסף, משלים וחוויתי, וכאמצעי להקניית ערכים שונים. עקב כך, מושקעים משאבים וכספים רבים בתכנון וביצוע הסיורים הלימודיים. רוב הסיורים הלימודיים מתקיימים בתנאי חוץ, ולכן הינם רגישים ביותר לתנאי מזג אוויר שונים. יתירה מזו, אם התנאים הסביבתיים האקלימיים אינם אופטימליים במהלך הפעילות החינוכית בחוץ, לא רק החוויה של המשתתפים עשויה להיפגם, אלא גם סביר להניח שהקשב הלימודי יהיה הרבה פחות יעיל. על רקע זה, לא ברור עד כמה בתי הספר, והגורמים הרלוונטיים במערכות החינוך מתחשבים בגורמים האקלימיים באופן מבוסס בתכנון השנתי של מערכת הסיורים החינוכיים הנערכים בתנאי חוץ. </w:t>
      </w:r>
    </w:p>
    <w:p w:rsidR="007F7A51" w:rsidRPr="00C53E81" w:rsidRDefault="00980CE7" w:rsidP="00ED0EED">
      <w:pPr>
        <w:bidi/>
        <w:spacing w:after="160" w:line="360" w:lineRule="auto"/>
        <w:jc w:val="both"/>
        <w:rPr>
          <w:rFonts w:ascii="David" w:eastAsia="Suez One" w:hAnsi="David" w:cs="David"/>
          <w:sz w:val="24"/>
          <w:szCs w:val="24"/>
        </w:rPr>
      </w:pPr>
      <w:r w:rsidRPr="00C53E81">
        <w:rPr>
          <w:rFonts w:ascii="David" w:eastAsia="Suez One" w:hAnsi="David" w:cs="David"/>
          <w:sz w:val="24"/>
          <w:szCs w:val="24"/>
          <w:rtl/>
        </w:rPr>
        <w:lastRenderedPageBreak/>
        <w:t xml:space="preserve">המחקר הנוכחי יבחן 2 היבטים באשר לתכנון וקיום סיורים חינוכיים חוץ בית </w:t>
      </w:r>
      <w:proofErr w:type="spellStart"/>
      <w:r w:rsidRPr="00C53E81">
        <w:rPr>
          <w:rFonts w:ascii="David" w:eastAsia="Suez One" w:hAnsi="David" w:cs="David"/>
          <w:sz w:val="24"/>
          <w:szCs w:val="24"/>
          <w:rtl/>
        </w:rPr>
        <w:t>ספריים</w:t>
      </w:r>
      <w:proofErr w:type="spellEnd"/>
      <w:r w:rsidRPr="00C53E81">
        <w:rPr>
          <w:rFonts w:ascii="David" w:eastAsia="Suez One" w:hAnsi="David" w:cs="David"/>
          <w:sz w:val="24"/>
          <w:szCs w:val="24"/>
          <w:rtl/>
        </w:rPr>
        <w:t xml:space="preserve"> במערכת החינוך: </w:t>
      </w:r>
    </w:p>
    <w:p w:rsidR="007F7A51" w:rsidRPr="00C53E81" w:rsidRDefault="00980CE7" w:rsidP="00ED0EED">
      <w:pPr>
        <w:numPr>
          <w:ilvl w:val="0"/>
          <w:numId w:val="1"/>
        </w:numPr>
        <w:bidi/>
        <w:spacing w:line="360" w:lineRule="auto"/>
        <w:jc w:val="both"/>
        <w:rPr>
          <w:rFonts w:ascii="David" w:eastAsia="Suez One" w:hAnsi="David" w:cs="David"/>
          <w:sz w:val="24"/>
          <w:szCs w:val="24"/>
        </w:rPr>
      </w:pPr>
      <w:r w:rsidRPr="00C53E81">
        <w:rPr>
          <w:rFonts w:ascii="David" w:eastAsia="Suez One" w:hAnsi="David" w:cs="David"/>
          <w:sz w:val="24"/>
          <w:szCs w:val="24"/>
          <w:rtl/>
        </w:rPr>
        <w:t xml:space="preserve">מהם הזמנים האופטימאליים במהלך השנה, מבחינת תנאי מזג אוויר, לקיום סיורי חוץ לימודיים </w:t>
      </w:r>
    </w:p>
    <w:p w:rsidR="007F7A51" w:rsidRPr="00C53E81" w:rsidRDefault="00980CE7" w:rsidP="00ED0EED">
      <w:pPr>
        <w:numPr>
          <w:ilvl w:val="0"/>
          <w:numId w:val="1"/>
        </w:numPr>
        <w:bidi/>
        <w:spacing w:after="160" w:line="360" w:lineRule="auto"/>
        <w:jc w:val="both"/>
        <w:rPr>
          <w:rFonts w:ascii="David" w:eastAsia="Suez One" w:hAnsi="David" w:cs="David"/>
          <w:sz w:val="24"/>
          <w:szCs w:val="24"/>
        </w:rPr>
      </w:pPr>
      <w:r w:rsidRPr="00C53E81">
        <w:rPr>
          <w:rFonts w:ascii="David" w:eastAsia="Suez One" w:hAnsi="David" w:cs="David"/>
          <w:sz w:val="24"/>
          <w:szCs w:val="24"/>
          <w:rtl/>
        </w:rPr>
        <w:t xml:space="preserve">באיזו מידה ואופן הגורמים הרלוונטיים האחראים בבתי הספר, מודעים לאילוצים האקלימיים, ומתחשבים בהם בבואם לתכנן </w:t>
      </w:r>
      <w:proofErr w:type="spellStart"/>
      <w:r w:rsidRPr="00C53E81">
        <w:rPr>
          <w:rFonts w:ascii="David" w:eastAsia="Suez One" w:hAnsi="David" w:cs="David"/>
          <w:sz w:val="24"/>
          <w:szCs w:val="24"/>
          <w:rtl/>
        </w:rPr>
        <w:t>תוכנית</w:t>
      </w:r>
      <w:proofErr w:type="spellEnd"/>
      <w:r w:rsidRPr="00C53E81">
        <w:rPr>
          <w:rFonts w:ascii="David" w:eastAsia="Suez One" w:hAnsi="David" w:cs="David"/>
          <w:sz w:val="24"/>
          <w:szCs w:val="24"/>
          <w:rtl/>
        </w:rPr>
        <w:t xml:space="preserve"> סיורי חוץ שנתית או רב שנתית</w:t>
      </w:r>
    </w:p>
    <w:p w:rsidR="007F7A51" w:rsidRPr="00C53E81" w:rsidRDefault="00980CE7" w:rsidP="00ED0EED">
      <w:pPr>
        <w:bidi/>
        <w:spacing w:after="160" w:line="360" w:lineRule="auto"/>
        <w:jc w:val="both"/>
        <w:rPr>
          <w:rFonts w:ascii="David" w:eastAsia="Suez One" w:hAnsi="David" w:cs="David"/>
          <w:sz w:val="24"/>
          <w:szCs w:val="24"/>
        </w:rPr>
      </w:pPr>
      <w:r w:rsidRPr="00C53E81">
        <w:rPr>
          <w:rFonts w:ascii="David" w:eastAsia="Suez One" w:hAnsi="David" w:cs="David"/>
          <w:sz w:val="24"/>
          <w:szCs w:val="24"/>
          <w:rtl/>
        </w:rPr>
        <w:t xml:space="preserve">ההיבט הראשון (סעיף א לעיל) נבחן באמצעות מדד </w:t>
      </w:r>
      <w:proofErr w:type="spellStart"/>
      <w:r w:rsidRPr="00C53E81">
        <w:rPr>
          <w:rFonts w:ascii="David" w:eastAsia="Suez One" w:hAnsi="David" w:cs="David"/>
          <w:sz w:val="24"/>
          <w:szCs w:val="24"/>
          <w:rtl/>
        </w:rPr>
        <w:t>ביומטאורולוגי</w:t>
      </w:r>
      <w:proofErr w:type="spellEnd"/>
      <w:r w:rsidRPr="00C53E81">
        <w:rPr>
          <w:rFonts w:ascii="David" w:eastAsia="Suez One" w:hAnsi="David" w:cs="David"/>
          <w:sz w:val="24"/>
          <w:szCs w:val="24"/>
          <w:rtl/>
        </w:rPr>
        <w:t xml:space="preserve"> מודרני קיים המותאם לסביבה הפתוחה (מדד </w:t>
      </w:r>
      <w:r w:rsidRPr="00C53E81">
        <w:rPr>
          <w:rFonts w:ascii="David" w:eastAsia="Suez One" w:hAnsi="David" w:cs="David"/>
          <w:sz w:val="24"/>
          <w:szCs w:val="24"/>
        </w:rPr>
        <w:t>PET</w:t>
      </w:r>
      <w:r w:rsidRPr="00C53E81">
        <w:rPr>
          <w:rFonts w:ascii="David" w:eastAsia="Suez One" w:hAnsi="David" w:cs="David"/>
          <w:sz w:val="24"/>
          <w:szCs w:val="24"/>
          <w:rtl/>
        </w:rPr>
        <w:t xml:space="preserve">, ומודל </w:t>
      </w:r>
      <w:proofErr w:type="spellStart"/>
      <w:r w:rsidRPr="00C53E81">
        <w:rPr>
          <w:rFonts w:ascii="David" w:eastAsia="Suez One" w:hAnsi="David" w:cs="David"/>
          <w:sz w:val="24"/>
          <w:szCs w:val="24"/>
        </w:rPr>
        <w:t>RayMan</w:t>
      </w:r>
      <w:proofErr w:type="spellEnd"/>
      <w:r w:rsidRPr="00C53E81">
        <w:rPr>
          <w:rFonts w:ascii="David" w:eastAsia="Suez One" w:hAnsi="David" w:cs="David"/>
          <w:sz w:val="24"/>
          <w:szCs w:val="24"/>
          <w:rtl/>
        </w:rPr>
        <w:t xml:space="preserve">), ותוך התחשבות במשטר הגשמים, ותנאי שמש וצל. </w:t>
      </w:r>
    </w:p>
    <w:p w:rsidR="007F7A51" w:rsidRPr="00C53E81" w:rsidRDefault="00980CE7" w:rsidP="00ED0EED">
      <w:pPr>
        <w:bidi/>
        <w:spacing w:after="160" w:line="360" w:lineRule="auto"/>
        <w:jc w:val="both"/>
        <w:rPr>
          <w:rFonts w:ascii="David" w:eastAsia="Suez One" w:hAnsi="David" w:cs="David"/>
          <w:sz w:val="24"/>
          <w:szCs w:val="24"/>
        </w:rPr>
      </w:pPr>
      <w:r w:rsidRPr="00C53E81">
        <w:rPr>
          <w:rFonts w:ascii="David" w:eastAsia="Suez One" w:hAnsi="David" w:cs="David"/>
          <w:sz w:val="24"/>
          <w:szCs w:val="24"/>
          <w:rtl/>
        </w:rPr>
        <w:t xml:space="preserve">ההיבט השני (סעיף ב לעיל) נבחן באמצעות שאלונים שהופצו לבעלי תפקידים בתחום הסיורים והטיולים בבתי ספר שונים. </w:t>
      </w:r>
    </w:p>
    <w:p w:rsidR="007F7A51" w:rsidRPr="00C53E81" w:rsidRDefault="00980CE7" w:rsidP="00ED0EED">
      <w:pPr>
        <w:bidi/>
        <w:spacing w:after="160" w:line="360" w:lineRule="auto"/>
        <w:jc w:val="both"/>
        <w:rPr>
          <w:rFonts w:ascii="David" w:eastAsia="Suez One" w:hAnsi="David" w:cs="David"/>
          <w:sz w:val="24"/>
          <w:szCs w:val="24"/>
        </w:rPr>
      </w:pPr>
      <w:r w:rsidRPr="00C53E81">
        <w:rPr>
          <w:rFonts w:ascii="David" w:eastAsia="Suez One" w:hAnsi="David" w:cs="David"/>
          <w:sz w:val="24"/>
          <w:szCs w:val="24"/>
          <w:rtl/>
        </w:rPr>
        <w:t>ממצאים ראשוניים מראים כי:</w:t>
      </w:r>
    </w:p>
    <w:p w:rsidR="007F7A51" w:rsidRPr="00C53E81" w:rsidRDefault="00980CE7" w:rsidP="00ED0EED">
      <w:pPr>
        <w:numPr>
          <w:ilvl w:val="0"/>
          <w:numId w:val="2"/>
        </w:numPr>
        <w:bidi/>
        <w:spacing w:line="360" w:lineRule="auto"/>
        <w:jc w:val="both"/>
        <w:rPr>
          <w:rFonts w:ascii="David" w:eastAsia="Suez One" w:hAnsi="David" w:cs="David"/>
          <w:sz w:val="24"/>
          <w:szCs w:val="24"/>
        </w:rPr>
      </w:pPr>
      <w:r w:rsidRPr="00C53E81">
        <w:rPr>
          <w:rFonts w:ascii="David" w:eastAsia="Suez One" w:hAnsi="David" w:cs="David"/>
          <w:sz w:val="24"/>
          <w:szCs w:val="24"/>
          <w:rtl/>
        </w:rPr>
        <w:t xml:space="preserve">באזור הנבחן (הגליל) הזמנים בהם מתקיימים תנאים אקלימיים תרמיים אופטימאליים, הינם בחודשים  מרץ עד מאי, ואוקטובר נובמבר, אולם עם שונות רבה בין תנאי שמש וצל; עם זאת, במרץ, ונובמבר יש סבירות גבוהה יחסית לגשם בכמות שלא תאפשר את קיום </w:t>
      </w:r>
      <w:proofErr w:type="spellStart"/>
      <w:r w:rsidRPr="00C53E81">
        <w:rPr>
          <w:rFonts w:ascii="David" w:eastAsia="Suez One" w:hAnsi="David" w:cs="David"/>
          <w:sz w:val="24"/>
          <w:szCs w:val="24"/>
          <w:rtl/>
        </w:rPr>
        <w:t>תוכנית</w:t>
      </w:r>
      <w:proofErr w:type="spellEnd"/>
      <w:r w:rsidRPr="00C53E81">
        <w:rPr>
          <w:rFonts w:ascii="David" w:eastAsia="Suez One" w:hAnsi="David" w:cs="David"/>
          <w:sz w:val="24"/>
          <w:szCs w:val="24"/>
          <w:rtl/>
        </w:rPr>
        <w:t xml:space="preserve"> הסיורים. </w:t>
      </w:r>
    </w:p>
    <w:p w:rsidR="007F7A51" w:rsidRPr="00C53E81" w:rsidRDefault="00980CE7" w:rsidP="00ED0EED">
      <w:pPr>
        <w:numPr>
          <w:ilvl w:val="0"/>
          <w:numId w:val="2"/>
        </w:numPr>
        <w:bidi/>
        <w:spacing w:line="360" w:lineRule="auto"/>
        <w:jc w:val="both"/>
        <w:rPr>
          <w:rFonts w:ascii="David" w:eastAsia="Suez One" w:hAnsi="David" w:cs="David"/>
          <w:sz w:val="24"/>
          <w:szCs w:val="24"/>
        </w:rPr>
      </w:pPr>
      <w:r w:rsidRPr="00C53E81">
        <w:rPr>
          <w:rFonts w:ascii="David" w:eastAsia="Suez One" w:hAnsi="David" w:cs="David"/>
          <w:sz w:val="24"/>
          <w:szCs w:val="24"/>
          <w:rtl/>
        </w:rPr>
        <w:t xml:space="preserve">השיקול האקלימי בתכנון הסיורים ע"י בעלי התפקידים בביה"ס ובמערכת החינוך, הינו זניח ביחס לשאר הגורמים, ומבטא מחד, חוסר ידיעה ומודעות של בעלי התפקידים בנושא האקלימי, ומאידך, אוסף רחב מאוד של אילוצים רבים ושונים (אילוצים מנהליים, כלכליים, חינוכיים, לימודיים), כאשר שיקולי מזג אוויר ואקלים נדחקים עקב כך למקומות האחרונים.    </w:t>
      </w:r>
    </w:p>
    <w:p w:rsidR="007F7A51" w:rsidRPr="00C53E81" w:rsidRDefault="007F7A51" w:rsidP="00ED0EED">
      <w:pPr>
        <w:bidi/>
        <w:spacing w:line="360" w:lineRule="auto"/>
        <w:ind w:left="2160"/>
        <w:jc w:val="both"/>
        <w:rPr>
          <w:rFonts w:ascii="David" w:eastAsia="Suez One" w:hAnsi="David" w:cs="David"/>
          <w:sz w:val="24"/>
          <w:szCs w:val="24"/>
        </w:rPr>
      </w:pPr>
    </w:p>
    <w:p w:rsidR="007F7A51" w:rsidRPr="00C53E81" w:rsidRDefault="00980CE7" w:rsidP="00ED0EED">
      <w:pPr>
        <w:bidi/>
        <w:spacing w:line="360" w:lineRule="auto"/>
        <w:jc w:val="both"/>
        <w:rPr>
          <w:rFonts w:ascii="David" w:eastAsia="Suez One" w:hAnsi="David" w:cs="David"/>
          <w:sz w:val="24"/>
          <w:szCs w:val="24"/>
        </w:rPr>
      </w:pPr>
      <w:bookmarkStart w:id="1" w:name="_30j0zll" w:colFirst="0" w:colLast="0"/>
      <w:bookmarkEnd w:id="1"/>
      <w:r w:rsidRPr="00C53E81">
        <w:rPr>
          <w:rFonts w:ascii="David" w:eastAsia="Suez One" w:hAnsi="David" w:cs="David"/>
          <w:sz w:val="24"/>
          <w:szCs w:val="24"/>
          <w:rtl/>
        </w:rPr>
        <w:t xml:space="preserve">מהמחקר עולה מורכבות גדולה עקב הצורך להתחשב במערכות שונות של משתנים (אקלימיים, </w:t>
      </w:r>
      <w:proofErr w:type="spellStart"/>
      <w:r w:rsidRPr="00C53E81">
        <w:rPr>
          <w:rFonts w:ascii="David" w:eastAsia="Suez One" w:hAnsi="David" w:cs="David"/>
          <w:sz w:val="24"/>
          <w:szCs w:val="24"/>
          <w:rtl/>
        </w:rPr>
        <w:t>ביומטאורולוגיים</w:t>
      </w:r>
      <w:proofErr w:type="spellEnd"/>
      <w:r w:rsidRPr="00C53E81">
        <w:rPr>
          <w:rFonts w:ascii="David" w:eastAsia="Suez One" w:hAnsi="David" w:cs="David"/>
          <w:sz w:val="24"/>
          <w:szCs w:val="24"/>
          <w:rtl/>
        </w:rPr>
        <w:t>, חינוכיים; כמותניים, ואיכותניים) ועקב הצורך לאפיין אותם ולתת להם משקל מתאים.</w:t>
      </w:r>
    </w:p>
    <w:p w:rsidR="007F7A51" w:rsidRPr="00C53E81" w:rsidRDefault="007F7A51" w:rsidP="00ED0EED">
      <w:pPr>
        <w:bidi/>
        <w:spacing w:line="360" w:lineRule="auto"/>
        <w:jc w:val="both"/>
        <w:rPr>
          <w:rFonts w:ascii="David" w:eastAsia="Suez One" w:hAnsi="David" w:cs="David"/>
          <w:sz w:val="24"/>
          <w:szCs w:val="24"/>
        </w:rPr>
      </w:pPr>
      <w:bookmarkStart w:id="2" w:name="_epwcvu7xo5fz" w:colFirst="0" w:colLast="0"/>
      <w:bookmarkEnd w:id="2"/>
    </w:p>
    <w:p w:rsidR="007F7A51" w:rsidRPr="00C53E81" w:rsidRDefault="00980CE7" w:rsidP="00ED0EED">
      <w:pPr>
        <w:bidi/>
        <w:spacing w:before="240" w:line="360" w:lineRule="auto"/>
        <w:jc w:val="center"/>
        <w:rPr>
          <w:rFonts w:ascii="David" w:eastAsia="Suez One" w:hAnsi="David" w:cs="David"/>
          <w:b/>
          <w:color w:val="93C47D"/>
          <w:sz w:val="28"/>
          <w:szCs w:val="28"/>
        </w:rPr>
      </w:pPr>
      <w:r w:rsidRPr="00C53E81">
        <w:rPr>
          <w:rFonts w:ascii="David" w:eastAsia="Suez One" w:hAnsi="David" w:cs="David"/>
          <w:b/>
          <w:color w:val="93C47D"/>
          <w:sz w:val="28"/>
          <w:szCs w:val="28"/>
          <w:rtl/>
        </w:rPr>
        <w:t xml:space="preserve">ד"ר יוסף </w:t>
      </w:r>
      <w:proofErr w:type="spellStart"/>
      <w:r w:rsidRPr="00C53E81">
        <w:rPr>
          <w:rFonts w:ascii="David" w:eastAsia="Suez One" w:hAnsi="David" w:cs="David"/>
          <w:b/>
          <w:color w:val="93C47D"/>
          <w:sz w:val="28"/>
          <w:szCs w:val="28"/>
          <w:rtl/>
        </w:rPr>
        <w:t>פריאל</w:t>
      </w:r>
      <w:proofErr w:type="spellEnd"/>
      <w:r w:rsidRPr="00C53E81">
        <w:rPr>
          <w:rFonts w:ascii="David" w:eastAsia="Suez One" w:hAnsi="David" w:cs="David"/>
          <w:b/>
          <w:color w:val="93C47D"/>
          <w:sz w:val="28"/>
          <w:szCs w:val="28"/>
          <w:rtl/>
        </w:rPr>
        <w:t xml:space="preserve"> </w:t>
      </w:r>
    </w:p>
    <w:p w:rsidR="007F7A51" w:rsidRPr="00C53E81" w:rsidRDefault="00980CE7" w:rsidP="00ED0EED">
      <w:pPr>
        <w:bidi/>
        <w:spacing w:before="240" w:line="360" w:lineRule="auto"/>
        <w:jc w:val="center"/>
        <w:rPr>
          <w:rFonts w:ascii="David" w:eastAsia="Suez One" w:hAnsi="David" w:cs="David"/>
          <w:b/>
          <w:sz w:val="28"/>
          <w:szCs w:val="28"/>
        </w:rPr>
      </w:pPr>
      <w:r w:rsidRPr="00C53E81">
        <w:rPr>
          <w:rFonts w:ascii="David" w:eastAsia="Suez One" w:hAnsi="David" w:cs="David"/>
          <w:b/>
          <w:sz w:val="28"/>
          <w:szCs w:val="28"/>
          <w:rtl/>
        </w:rPr>
        <w:t>פירוש חזקוני לתורה: בין פרשנות רציונלית לפרשנות רגשית – הלב יודע</w:t>
      </w:r>
    </w:p>
    <w:p w:rsidR="007F7A51" w:rsidRPr="00C53E81" w:rsidRDefault="007F7A51" w:rsidP="00ED0EED">
      <w:pPr>
        <w:bidi/>
        <w:spacing w:line="360" w:lineRule="auto"/>
        <w:rPr>
          <w:rFonts w:ascii="David" w:eastAsia="Suez One" w:hAnsi="David" w:cs="David"/>
          <w:sz w:val="24"/>
          <w:szCs w:val="24"/>
          <w:u w:val="single"/>
        </w:rPr>
      </w:pPr>
    </w:p>
    <w:p w:rsidR="007F7A51" w:rsidRPr="00C53E81" w:rsidRDefault="00980CE7" w:rsidP="00ED0EED">
      <w:pPr>
        <w:bidi/>
        <w:spacing w:line="360" w:lineRule="auto"/>
        <w:rPr>
          <w:rFonts w:ascii="David" w:eastAsia="Suez One" w:hAnsi="David" w:cs="David"/>
          <w:sz w:val="24"/>
          <w:szCs w:val="24"/>
          <w:u w:val="single"/>
        </w:rPr>
      </w:pPr>
      <w:r w:rsidRPr="00C53E81">
        <w:rPr>
          <w:rFonts w:ascii="David" w:eastAsia="Suez One" w:hAnsi="David" w:cs="David"/>
          <w:sz w:val="24"/>
          <w:szCs w:val="24"/>
          <w:u w:val="single"/>
          <w:rtl/>
        </w:rPr>
        <w:t>מטרת המחקר ומתודולוגיה:</w:t>
      </w:r>
    </w:p>
    <w:p w:rsidR="007F7A51" w:rsidRPr="00C53E81" w:rsidRDefault="00980CE7" w:rsidP="00ED0EED">
      <w:pPr>
        <w:bidi/>
        <w:spacing w:line="360" w:lineRule="auto"/>
        <w:rPr>
          <w:rFonts w:ascii="David" w:eastAsia="Suez One" w:hAnsi="David" w:cs="David"/>
          <w:sz w:val="24"/>
          <w:szCs w:val="24"/>
        </w:rPr>
      </w:pPr>
      <w:r w:rsidRPr="00C53E81">
        <w:rPr>
          <w:rFonts w:ascii="David" w:eastAsia="Suez One" w:hAnsi="David" w:cs="David"/>
          <w:sz w:val="24"/>
          <w:szCs w:val="24"/>
          <w:rtl/>
        </w:rPr>
        <w:t xml:space="preserve">פירוש רחב היקף ומגוון בתכניו הוריש לנו ר' חזקיה </w:t>
      </w:r>
      <w:proofErr w:type="spellStart"/>
      <w:r w:rsidRPr="00C53E81">
        <w:rPr>
          <w:rFonts w:ascii="David" w:eastAsia="Suez One" w:hAnsi="David" w:cs="David"/>
          <w:sz w:val="24"/>
          <w:szCs w:val="24"/>
          <w:rtl/>
        </w:rPr>
        <w:t>בן־מנוח</w:t>
      </w:r>
      <w:proofErr w:type="spellEnd"/>
      <w:r w:rsidRPr="00C53E81">
        <w:rPr>
          <w:rFonts w:ascii="David" w:eastAsia="Suez One" w:hAnsi="David" w:cs="David"/>
          <w:sz w:val="24"/>
          <w:szCs w:val="24"/>
          <w:rtl/>
        </w:rPr>
        <w:t xml:space="preserve">, אשר בהקדמתו מכנה את פירושו בשם 'חזקוני'. מאז נדפס הספר לראשונה בוונציה שנת רפ"ד, נדפס הפירוש פעמים רבות והעיסוק בו היה נפוץ למדי בקרב העוסקים בפירוש המקראות. </w:t>
      </w:r>
    </w:p>
    <w:p w:rsidR="007F7A51" w:rsidRPr="00C53E81" w:rsidRDefault="00980CE7" w:rsidP="00ED0EED">
      <w:pPr>
        <w:bidi/>
        <w:spacing w:line="360" w:lineRule="auto"/>
        <w:ind w:firstLine="284"/>
        <w:rPr>
          <w:rFonts w:ascii="David" w:eastAsia="Suez One" w:hAnsi="David" w:cs="David"/>
          <w:sz w:val="24"/>
          <w:szCs w:val="24"/>
        </w:rPr>
      </w:pPr>
      <w:r w:rsidRPr="00C53E81">
        <w:rPr>
          <w:rFonts w:ascii="David" w:eastAsia="Suez One" w:hAnsi="David" w:cs="David"/>
          <w:sz w:val="24"/>
          <w:szCs w:val="24"/>
          <w:rtl/>
        </w:rPr>
        <w:t>גבולות השפעתו של הפירוש לא הצטמצמו ללימוד ישיר שלו, ובדומה לפירושי המקרא האחרים שימש אף הוא את העוסקים בלימוד המקראות בדורות המאוחרים. לדוגמה, חזקוני הוא אחד ממקורותיו המובהקים של הספר העממי '</w:t>
      </w:r>
      <w:proofErr w:type="spellStart"/>
      <w:r w:rsidRPr="00C53E81">
        <w:rPr>
          <w:rFonts w:ascii="David" w:eastAsia="Suez One" w:hAnsi="David" w:cs="David"/>
          <w:sz w:val="24"/>
          <w:szCs w:val="24"/>
          <w:rtl/>
        </w:rPr>
        <w:t>צאינה</w:t>
      </w:r>
      <w:proofErr w:type="spellEnd"/>
      <w:r w:rsidRPr="00C53E81">
        <w:rPr>
          <w:rFonts w:ascii="David" w:eastAsia="Suez One" w:hAnsi="David" w:cs="David"/>
          <w:sz w:val="24"/>
          <w:szCs w:val="24"/>
          <w:rtl/>
        </w:rPr>
        <w:t xml:space="preserve"> וראינה', חיבור שהיה נפוץ למדי ב־300 השנים האחרונות בקרב נשים יהודיות במזרח אירופה.</w:t>
      </w:r>
    </w:p>
    <w:p w:rsidR="007F7A51" w:rsidRPr="00C53E81" w:rsidRDefault="00980CE7" w:rsidP="00ED0EED">
      <w:pPr>
        <w:bidi/>
        <w:spacing w:line="360" w:lineRule="auto"/>
        <w:ind w:firstLine="284"/>
        <w:rPr>
          <w:rFonts w:ascii="David" w:eastAsia="Suez One" w:hAnsi="David" w:cs="David"/>
          <w:sz w:val="24"/>
          <w:szCs w:val="24"/>
        </w:rPr>
      </w:pPr>
      <w:r w:rsidRPr="00C53E81">
        <w:rPr>
          <w:rFonts w:ascii="David" w:eastAsia="Suez One" w:hAnsi="David" w:cs="David"/>
          <w:sz w:val="24"/>
          <w:szCs w:val="24"/>
          <w:rtl/>
        </w:rPr>
        <w:lastRenderedPageBreak/>
        <w:t xml:space="preserve">פירושו של חזקוני עוקב את פסוקי המקרא, ובדומה לרבים מפרשני המקרא היהודיים אף הוא מצוי בדיאלוג מתמשך עם פירושו של רש"י – תוך הערכה רבה, מחויבות עמוקה, הסכמה ולעתים פולמוס – עד שיש שראו בו </w:t>
      </w:r>
      <w:proofErr w:type="spellStart"/>
      <w:r w:rsidRPr="00C53E81">
        <w:rPr>
          <w:rFonts w:ascii="David" w:eastAsia="Suez One" w:hAnsi="David" w:cs="David"/>
          <w:sz w:val="24"/>
          <w:szCs w:val="24"/>
          <w:rtl/>
        </w:rPr>
        <w:t>סופרקומנטור</w:t>
      </w:r>
      <w:proofErr w:type="spellEnd"/>
      <w:r w:rsidRPr="00C53E81">
        <w:rPr>
          <w:rFonts w:ascii="David" w:eastAsia="Suez One" w:hAnsi="David" w:cs="David"/>
          <w:sz w:val="24"/>
          <w:szCs w:val="24"/>
          <w:rtl/>
        </w:rPr>
        <w:t xml:space="preserve"> של רש"י. </w:t>
      </w:r>
    </w:p>
    <w:p w:rsidR="007F7A51" w:rsidRPr="00C53E81" w:rsidRDefault="00980CE7" w:rsidP="00ED0EED">
      <w:pPr>
        <w:bidi/>
        <w:spacing w:line="360" w:lineRule="auto"/>
        <w:ind w:firstLine="284"/>
        <w:rPr>
          <w:rFonts w:ascii="David" w:eastAsia="Suez One" w:hAnsi="David" w:cs="David"/>
          <w:sz w:val="24"/>
          <w:szCs w:val="24"/>
        </w:rPr>
      </w:pPr>
      <w:r w:rsidRPr="00C53E81">
        <w:rPr>
          <w:rFonts w:ascii="David" w:eastAsia="Suez One" w:hAnsi="David" w:cs="David"/>
          <w:sz w:val="24"/>
          <w:szCs w:val="24"/>
          <w:rtl/>
        </w:rPr>
        <w:t>על אף החשיבות הפרשנית הרבה של הפירוש, הן מבחינה מהותית הן מבחינת מרחב ההשפעה שלו, טרם הוסבה תשומת הלב המחקרית הראויה לפירוש זה. למעשה, עד היום לא נחקר הפירוש במתודה סיסטמתית ראויה, ואספקטים רבים שלו – באשר לדרך הפרשנות הנהוגה בו והמוטיבים החוזרים בה, באשר למקורותיו הרעיוניים והספרותיים ובאשר לפרטים הביוגרפיים של מחברו – עודם לוטים בערפל.</w:t>
      </w:r>
    </w:p>
    <w:p w:rsidR="007F7A51" w:rsidRPr="00C53E81" w:rsidRDefault="00980CE7" w:rsidP="00ED0EED">
      <w:pPr>
        <w:bidi/>
        <w:spacing w:line="360" w:lineRule="auto"/>
        <w:rPr>
          <w:rFonts w:ascii="David" w:eastAsia="Suez One" w:hAnsi="David" w:cs="David"/>
          <w:sz w:val="24"/>
          <w:szCs w:val="24"/>
          <w:u w:val="single"/>
        </w:rPr>
      </w:pPr>
      <w:r w:rsidRPr="00C53E81">
        <w:rPr>
          <w:rFonts w:ascii="David" w:eastAsia="Suez One" w:hAnsi="David" w:cs="David"/>
          <w:sz w:val="24"/>
          <w:szCs w:val="24"/>
          <w:u w:val="single"/>
          <w:rtl/>
        </w:rPr>
        <w:t>ממצאים עיקריים:</w:t>
      </w:r>
    </w:p>
    <w:p w:rsidR="007F7A51" w:rsidRPr="00C53E81" w:rsidRDefault="00980CE7" w:rsidP="00ED0EED">
      <w:pPr>
        <w:bidi/>
        <w:spacing w:line="360" w:lineRule="auto"/>
        <w:rPr>
          <w:rFonts w:ascii="David" w:eastAsia="Suez One" w:hAnsi="David" w:cs="David"/>
          <w:sz w:val="24"/>
          <w:szCs w:val="24"/>
        </w:rPr>
      </w:pPr>
      <w:r w:rsidRPr="00C53E81">
        <w:rPr>
          <w:rFonts w:ascii="David" w:eastAsia="Suez One" w:hAnsi="David" w:cs="David"/>
          <w:sz w:val="24"/>
          <w:szCs w:val="24"/>
          <w:rtl/>
        </w:rPr>
        <w:t xml:space="preserve">ספר זה השתדל להשלים את החסר ולעמוד על דרכו הפרשנית של חזקוני, על מאפייניה הרעיוניים, הפילולוגיים והדידקטיים ועל האידיאות היסודיות והמגמות החינוכיות שמתוכם נתגבשה. </w:t>
      </w:r>
      <w:r w:rsidRPr="00C53E81">
        <w:rPr>
          <w:rFonts w:ascii="David" w:eastAsia="Suez One" w:hAnsi="David" w:cs="David"/>
          <w:b/>
          <w:sz w:val="24"/>
          <w:szCs w:val="24"/>
          <w:rtl/>
        </w:rPr>
        <w:t>סוגיה מרכזית שהתגלתה והפכה לעיקר החידוש של הספר, הוא ההיבט האנושי-רגשי של הפירוש, והוא יהיה עיקר עיסוקנו בהרצאה זו.</w:t>
      </w:r>
      <w:r w:rsidRPr="00C53E81">
        <w:rPr>
          <w:rFonts w:ascii="David" w:eastAsia="Suez One" w:hAnsi="David" w:cs="David"/>
          <w:sz w:val="24"/>
          <w:szCs w:val="24"/>
          <w:rtl/>
        </w:rPr>
        <w:t xml:space="preserve"> לצד היבטים אלו ומתוכם, ביקש הספר לעמוד על גם על מקורות הפירוש והפרטים הביוגרפיים והגיאוגרפיים של מחברו והגיע למסקנות שמהוות חידוש מחקרי גדול.</w:t>
      </w:r>
    </w:p>
    <w:p w:rsidR="007F7A51" w:rsidRPr="00C53E81" w:rsidRDefault="00980CE7" w:rsidP="00ED0EED">
      <w:pPr>
        <w:bidi/>
        <w:spacing w:line="360" w:lineRule="auto"/>
        <w:rPr>
          <w:rFonts w:ascii="David" w:eastAsia="Suez One" w:hAnsi="David" w:cs="David"/>
          <w:sz w:val="24"/>
          <w:szCs w:val="24"/>
        </w:rPr>
      </w:pPr>
      <w:r w:rsidRPr="00C53E81">
        <w:rPr>
          <w:rFonts w:ascii="David" w:eastAsia="Suez One" w:hAnsi="David" w:cs="David"/>
          <w:sz w:val="24"/>
          <w:szCs w:val="24"/>
          <w:rtl/>
        </w:rPr>
        <w:t>בגלל הזמן המועט, לא נוכל לעסוק בכל מה שחידש הספר, שהוא הספר המדעי הראשון שנכתב אי פעם, לגביו, אלא רק בסוגיית הרגשנות של הפירוש.</w:t>
      </w:r>
    </w:p>
    <w:p w:rsidR="007F7A51" w:rsidRPr="00C53E81" w:rsidRDefault="007F7A51" w:rsidP="00ED0EED">
      <w:pPr>
        <w:bidi/>
        <w:spacing w:line="360" w:lineRule="auto"/>
        <w:rPr>
          <w:rFonts w:ascii="David" w:eastAsia="Suez One" w:hAnsi="David" w:cs="David"/>
          <w:sz w:val="24"/>
          <w:szCs w:val="24"/>
        </w:rPr>
      </w:pPr>
    </w:p>
    <w:p w:rsidR="00C53E81" w:rsidRDefault="00C53E81" w:rsidP="00ED0EED">
      <w:pPr>
        <w:bidi/>
        <w:spacing w:before="240" w:after="240" w:line="360" w:lineRule="auto"/>
        <w:jc w:val="center"/>
        <w:rPr>
          <w:rFonts w:ascii="David" w:eastAsia="Suez One" w:hAnsi="David" w:cs="David"/>
          <w:b/>
          <w:color w:val="93C47D"/>
          <w:sz w:val="28"/>
          <w:szCs w:val="28"/>
          <w:rtl/>
        </w:rPr>
      </w:pPr>
    </w:p>
    <w:p w:rsidR="007F7A51" w:rsidRPr="00C53E81" w:rsidRDefault="00980CE7" w:rsidP="00ED0EED">
      <w:pPr>
        <w:bidi/>
        <w:spacing w:before="240" w:after="240" w:line="360" w:lineRule="auto"/>
        <w:jc w:val="center"/>
        <w:rPr>
          <w:rFonts w:ascii="David" w:eastAsia="Suez One" w:hAnsi="David" w:cs="David"/>
          <w:b/>
          <w:color w:val="93C47D"/>
          <w:sz w:val="28"/>
          <w:szCs w:val="28"/>
        </w:rPr>
      </w:pPr>
      <w:r w:rsidRPr="00C53E81">
        <w:rPr>
          <w:rFonts w:ascii="David" w:eastAsia="Suez One" w:hAnsi="David" w:cs="David"/>
          <w:b/>
          <w:color w:val="93C47D"/>
          <w:sz w:val="28"/>
          <w:szCs w:val="28"/>
          <w:rtl/>
        </w:rPr>
        <w:t xml:space="preserve"> ד"ר יוחנן </w:t>
      </w:r>
      <w:proofErr w:type="spellStart"/>
      <w:r w:rsidRPr="00C53E81">
        <w:rPr>
          <w:rFonts w:ascii="David" w:eastAsia="Suez One" w:hAnsi="David" w:cs="David"/>
          <w:b/>
          <w:color w:val="93C47D"/>
          <w:sz w:val="28"/>
          <w:szCs w:val="28"/>
          <w:rtl/>
        </w:rPr>
        <w:t>קאפח</w:t>
      </w:r>
      <w:proofErr w:type="spellEnd"/>
    </w:p>
    <w:p w:rsidR="007F7A51" w:rsidRPr="00C53E81" w:rsidRDefault="00980CE7" w:rsidP="00ED0EED">
      <w:pPr>
        <w:bidi/>
        <w:spacing w:before="240" w:after="240" w:line="360" w:lineRule="auto"/>
        <w:jc w:val="center"/>
        <w:rPr>
          <w:rFonts w:ascii="David" w:eastAsia="Suez One" w:hAnsi="David" w:cs="David"/>
          <w:b/>
          <w:sz w:val="28"/>
          <w:szCs w:val="28"/>
        </w:rPr>
      </w:pPr>
      <w:r w:rsidRPr="00C53E81">
        <w:rPr>
          <w:rFonts w:ascii="David" w:eastAsia="Suez One" w:hAnsi="David" w:cs="David"/>
          <w:b/>
          <w:sz w:val="28"/>
          <w:szCs w:val="28"/>
          <w:rtl/>
        </w:rPr>
        <w:t>השתקפות המתח הבין דתי בפירושו של ר יוסף חיון לספר ירמיהו</w:t>
      </w:r>
    </w:p>
    <w:p w:rsidR="007F7A51" w:rsidRPr="00C53E81" w:rsidRDefault="00980CE7" w:rsidP="00ED0EED">
      <w:pPr>
        <w:bidi/>
        <w:spacing w:after="200" w:line="360" w:lineRule="auto"/>
        <w:rPr>
          <w:rFonts w:ascii="David" w:eastAsia="Suez One" w:hAnsi="David" w:cs="David"/>
          <w:sz w:val="24"/>
          <w:szCs w:val="24"/>
        </w:rPr>
      </w:pPr>
      <w:r w:rsidRPr="00C53E81">
        <w:rPr>
          <w:rFonts w:ascii="David" w:eastAsia="Suez One" w:hAnsi="David" w:cs="David"/>
          <w:sz w:val="24"/>
          <w:szCs w:val="24"/>
          <w:rtl/>
        </w:rPr>
        <w:t>רבי יוסף בן רבי אברהם הנשיא חיון היה מנהיג קהילת ליסבון ונחשב אצל רבים כרבו של דון יצחק אברבנאל, גדול פרשני המקרא בפורטוגל. לאחרונה יצא לאור מחקרי על פירושו לספר ירמיהו. בהרצאתי ארצה להציג את אחד הממצאים המרתקים שעלו מתוך המחקר, וזה המתח הבין דתי שאולי ניתן לראותו כמבשר את הרעות שאירעו בסמוך לחתימת פירושו. בפירוש של הרב חיון לירמיהו גיליתי כי ישנו שיקוף של אתגרי התקופה והמתח הבין דתי שהיה בין היהדות והנצרות. בנוסף הוא מציין אירועים ומנהגים שהיו בתקופתו שמהם ניתן ללמוד על התקופה.</w:t>
      </w:r>
    </w:p>
    <w:p w:rsidR="007F7A51" w:rsidRPr="00C53E81" w:rsidRDefault="00980CE7" w:rsidP="00ED0EED">
      <w:pPr>
        <w:bidi/>
        <w:spacing w:after="200" w:line="360" w:lineRule="auto"/>
        <w:rPr>
          <w:rFonts w:ascii="David" w:eastAsia="Suez One" w:hAnsi="David" w:cs="David"/>
          <w:sz w:val="24"/>
          <w:szCs w:val="24"/>
        </w:rPr>
      </w:pPr>
      <w:r w:rsidRPr="00C53E81">
        <w:rPr>
          <w:rFonts w:ascii="David" w:eastAsia="Suez One" w:hAnsi="David" w:cs="David"/>
          <w:sz w:val="24"/>
          <w:szCs w:val="24"/>
          <w:rtl/>
        </w:rPr>
        <w:t>בהרצאה אדגים את המתח ואת השימוש שעשה במנהגי תקופתו אותם הכיר לצורך התמודדות עמו ולצורך פרשנותו.</w:t>
      </w:r>
    </w:p>
    <w:p w:rsidR="007F7A51" w:rsidRPr="00C53E81" w:rsidRDefault="007F7A51" w:rsidP="00ED0EED">
      <w:pPr>
        <w:bidi/>
        <w:spacing w:before="240" w:after="240" w:line="360" w:lineRule="auto"/>
        <w:rPr>
          <w:rFonts w:ascii="David" w:eastAsia="Suez One" w:hAnsi="David" w:cs="David"/>
          <w:b/>
          <w:sz w:val="24"/>
          <w:szCs w:val="24"/>
        </w:rPr>
      </w:pPr>
    </w:p>
    <w:p w:rsidR="007F7A51" w:rsidRPr="00C53E81" w:rsidRDefault="007F7A51" w:rsidP="00ED0EED">
      <w:pPr>
        <w:bidi/>
        <w:spacing w:before="240" w:after="240" w:line="360" w:lineRule="auto"/>
        <w:jc w:val="center"/>
        <w:rPr>
          <w:rFonts w:ascii="David" w:eastAsia="Suez One" w:hAnsi="David" w:cs="David"/>
          <w:b/>
          <w:sz w:val="24"/>
          <w:szCs w:val="24"/>
        </w:rPr>
      </w:pPr>
    </w:p>
    <w:p w:rsidR="007F7A51" w:rsidRPr="00C53E81" w:rsidRDefault="00980CE7" w:rsidP="00ED0EED">
      <w:pPr>
        <w:bidi/>
        <w:spacing w:before="240" w:after="240" w:line="360" w:lineRule="auto"/>
        <w:jc w:val="center"/>
        <w:rPr>
          <w:rFonts w:ascii="David" w:eastAsia="Suez One" w:hAnsi="David" w:cs="David"/>
          <w:b/>
          <w:color w:val="93C47D"/>
          <w:sz w:val="28"/>
          <w:szCs w:val="28"/>
        </w:rPr>
      </w:pPr>
      <w:r w:rsidRPr="00C53E81">
        <w:rPr>
          <w:rFonts w:ascii="David" w:eastAsia="Suez One" w:hAnsi="David" w:cs="David"/>
          <w:b/>
          <w:color w:val="93C47D"/>
          <w:sz w:val="28"/>
          <w:szCs w:val="28"/>
          <w:rtl/>
        </w:rPr>
        <w:t xml:space="preserve">פרופ' חנה קהת </w:t>
      </w:r>
    </w:p>
    <w:p w:rsidR="007F7A51" w:rsidRPr="00C53E81" w:rsidRDefault="00980CE7" w:rsidP="00ED0EED">
      <w:pPr>
        <w:bidi/>
        <w:spacing w:before="240" w:after="240" w:line="360" w:lineRule="auto"/>
        <w:jc w:val="center"/>
        <w:rPr>
          <w:rFonts w:ascii="David" w:eastAsia="Suez One" w:hAnsi="David" w:cs="David"/>
          <w:b/>
          <w:sz w:val="28"/>
          <w:szCs w:val="28"/>
        </w:rPr>
      </w:pPr>
      <w:r w:rsidRPr="00C53E81">
        <w:rPr>
          <w:rFonts w:ascii="David" w:eastAsia="Suez One" w:hAnsi="David" w:cs="David"/>
          <w:b/>
          <w:sz w:val="28"/>
          <w:szCs w:val="28"/>
          <w:rtl/>
        </w:rPr>
        <w:t xml:space="preserve">ספר איוב לא מה שחשבת – מסעו של איוב לאמונה הדגולה </w:t>
      </w:r>
    </w:p>
    <w:p w:rsidR="007F7A51" w:rsidRPr="00C53E81" w:rsidRDefault="00980CE7" w:rsidP="00ED0EED">
      <w:pPr>
        <w:bidi/>
        <w:spacing w:after="160" w:line="360" w:lineRule="auto"/>
        <w:rPr>
          <w:rFonts w:ascii="David" w:eastAsia="Suez One" w:hAnsi="David" w:cs="David"/>
          <w:sz w:val="24"/>
          <w:szCs w:val="24"/>
        </w:rPr>
      </w:pPr>
      <w:r w:rsidRPr="00C53E81">
        <w:rPr>
          <w:rFonts w:ascii="David" w:eastAsia="Suez One" w:hAnsi="David" w:cs="David"/>
          <w:sz w:val="24"/>
          <w:szCs w:val="24"/>
          <w:rtl/>
        </w:rPr>
        <w:lastRenderedPageBreak/>
        <w:t>מקובל לראות בספר איוב ספר בעל עלילה כפולה, סיפור המסגרת שמהווה אקספוזיציה לעלילה העיקרית, והיא, הדיאלוגים הקשים והמורכבים של איוב עם רעיו, של נאומי איוב ושל נאומי אליהו.</w:t>
      </w:r>
    </w:p>
    <w:p w:rsidR="007F7A51" w:rsidRPr="00C53E81" w:rsidRDefault="00980CE7" w:rsidP="00ED0EED">
      <w:pPr>
        <w:bidi/>
        <w:spacing w:after="160" w:line="360" w:lineRule="auto"/>
        <w:rPr>
          <w:rFonts w:ascii="David" w:eastAsia="Suez One" w:hAnsi="David" w:cs="David"/>
          <w:sz w:val="24"/>
          <w:szCs w:val="24"/>
        </w:rPr>
      </w:pPr>
      <w:r w:rsidRPr="00C53E81">
        <w:rPr>
          <w:rFonts w:ascii="David" w:eastAsia="Suez One" w:hAnsi="David" w:cs="David"/>
          <w:sz w:val="24"/>
          <w:szCs w:val="24"/>
          <w:rtl/>
        </w:rPr>
        <w:t>בגישה המקובלת, ספר איוב הוא ספר מספרות החכמה, הנאומים מבטאים תפיסות עולם שונות על תורת הגמול האלוהית, על ערך החיים, על תפיסת הרע ותפיסת הרוע, ועוד שלל נושאים תיאולוגיים שעולים בשיחות הרבות שבספר. לצד זה היחס לסיפור המסגרת הוא כאל קישוט ספרותי גרידא.</w:t>
      </w:r>
    </w:p>
    <w:p w:rsidR="007F7A51" w:rsidRPr="00C53E81" w:rsidRDefault="00980CE7" w:rsidP="00ED0EED">
      <w:pPr>
        <w:bidi/>
        <w:spacing w:after="160" w:line="360" w:lineRule="auto"/>
        <w:rPr>
          <w:rFonts w:ascii="David" w:eastAsia="Suez One" w:hAnsi="David" w:cs="David"/>
          <w:sz w:val="24"/>
          <w:szCs w:val="24"/>
        </w:rPr>
      </w:pPr>
      <w:r w:rsidRPr="00C53E81">
        <w:rPr>
          <w:rFonts w:ascii="David" w:eastAsia="Suez One" w:hAnsi="David" w:cs="David"/>
          <w:sz w:val="24"/>
          <w:szCs w:val="24"/>
          <w:rtl/>
        </w:rPr>
        <w:t xml:space="preserve">ברצוני לטעון שראיה זו אינה ממצה את המסר החינוכי והתיאולוגי של הספר.  בראיית הספר באופן הוליסטי ברציפות של שתי העלילות, כאשר סיפור המסגרת אינו משמש רק כפתיחה תיאטרלית מלאכותית, אלא כרקע עיוני מטרים לשיחות המהותיות שבעלילה העיקרית, ניתן לגלות כי ספר איוב הוא מסע של זיקוק האמונה הדגולה. חיפוש הדרך הנכונה לקרבת האל וחתירה נגד שטחיותה של תפיסת אמונה עממית ומסורתית, אשר באה להבטיח למאמין גמול ושלווה. אמונה של יחסי "קח ותן". </w:t>
      </w:r>
    </w:p>
    <w:p w:rsidR="007F7A51" w:rsidRPr="00C53E81" w:rsidRDefault="00980CE7" w:rsidP="00ED0EED">
      <w:pPr>
        <w:bidi/>
        <w:spacing w:after="160" w:line="360" w:lineRule="auto"/>
        <w:rPr>
          <w:rFonts w:ascii="David" w:eastAsia="Suez One" w:hAnsi="David" w:cs="David"/>
          <w:sz w:val="24"/>
          <w:szCs w:val="24"/>
        </w:rPr>
      </w:pPr>
      <w:r w:rsidRPr="00C53E81">
        <w:rPr>
          <w:rFonts w:ascii="David" w:eastAsia="Suez One" w:hAnsi="David" w:cs="David"/>
          <w:sz w:val="24"/>
          <w:szCs w:val="24"/>
          <w:rtl/>
        </w:rPr>
        <w:t xml:space="preserve">הדרמה של ספר איוב, אינה רק </w:t>
      </w:r>
      <w:proofErr w:type="spellStart"/>
      <w:r w:rsidRPr="00C53E81">
        <w:rPr>
          <w:rFonts w:ascii="David" w:eastAsia="Suez One" w:hAnsi="David" w:cs="David"/>
          <w:sz w:val="24"/>
          <w:szCs w:val="24"/>
          <w:rtl/>
        </w:rPr>
        <w:t>הויכוח</w:t>
      </w:r>
      <w:proofErr w:type="spellEnd"/>
      <w:r w:rsidRPr="00C53E81">
        <w:rPr>
          <w:rFonts w:ascii="David" w:eastAsia="Suez One" w:hAnsi="David" w:cs="David"/>
          <w:sz w:val="24"/>
          <w:szCs w:val="24"/>
          <w:rtl/>
        </w:rPr>
        <w:t xml:space="preserve"> הנוקב מול רעיו, אלא גם מול האל, גם איוב עצמו שבוי בתפיסת האמונה הטלאולוגית, חווית הסבל כפולה ומכופלת, כאשר הפשר של ייסוריו עלום ונסתר. הם אינם מתיישבים בשום צורה עם אורח חייו הנדיב והטוב.</w:t>
      </w:r>
    </w:p>
    <w:p w:rsidR="007F7A51" w:rsidRPr="00C53E81" w:rsidRDefault="00980CE7" w:rsidP="00ED0EED">
      <w:pPr>
        <w:bidi/>
        <w:spacing w:after="160" w:line="360" w:lineRule="auto"/>
        <w:rPr>
          <w:rFonts w:ascii="David" w:eastAsia="Suez One" w:hAnsi="David" w:cs="David"/>
          <w:sz w:val="24"/>
          <w:szCs w:val="24"/>
        </w:rPr>
      </w:pPr>
      <w:r w:rsidRPr="00C53E81">
        <w:rPr>
          <w:rFonts w:ascii="David" w:eastAsia="Suez One" w:hAnsi="David" w:cs="David"/>
          <w:sz w:val="24"/>
          <w:szCs w:val="24"/>
          <w:rtl/>
        </w:rPr>
        <w:t>לאור טיעוניו הצודקים של השטן בסיפור המסגרת, מסעו הרוחני של איוב בעלילה העיקרית הוא  מן האמונה האופורטוניסטית. לאמונה הדגולה. מסע נדרש כדי להוכיח את היות איוב צדיק אמת, המצדיק את קיום העולם בבחינת "צדיק בסדום" שבשבילו כדאי הוא העולם להתקיים</w:t>
      </w:r>
    </w:p>
    <w:p w:rsidR="007F7A51" w:rsidRPr="00C53E81" w:rsidRDefault="00980CE7" w:rsidP="00ED0EED">
      <w:pPr>
        <w:bidi/>
        <w:spacing w:after="160" w:line="360" w:lineRule="auto"/>
        <w:rPr>
          <w:rFonts w:ascii="David" w:eastAsia="Suez One" w:hAnsi="David" w:cs="David"/>
          <w:sz w:val="24"/>
          <w:szCs w:val="24"/>
        </w:rPr>
      </w:pPr>
      <w:bookmarkStart w:id="3" w:name="_gjdgxs" w:colFirst="0" w:colLast="0"/>
      <w:bookmarkEnd w:id="3"/>
      <w:r w:rsidRPr="00C53E81">
        <w:rPr>
          <w:rFonts w:ascii="David" w:eastAsia="Suez One" w:hAnsi="David" w:cs="David"/>
          <w:sz w:val="24"/>
          <w:szCs w:val="24"/>
          <w:rtl/>
        </w:rPr>
        <w:t>המחקר מתבסס על ניתוח ספרותי ועיוני של הטקסט המקראי תוך כדי השוואה למחקר הקיים</w:t>
      </w:r>
    </w:p>
    <w:p w:rsidR="007F7A51" w:rsidRPr="00C53E81" w:rsidRDefault="007F7A51" w:rsidP="00ED0EED">
      <w:pPr>
        <w:bidi/>
        <w:spacing w:before="240" w:after="240" w:line="360" w:lineRule="auto"/>
        <w:jc w:val="center"/>
        <w:rPr>
          <w:rFonts w:ascii="David" w:eastAsia="Suez One" w:hAnsi="David" w:cs="David"/>
          <w:b/>
          <w:sz w:val="28"/>
          <w:szCs w:val="28"/>
        </w:rPr>
      </w:pPr>
    </w:p>
    <w:p w:rsidR="00980CE7" w:rsidRDefault="00980CE7" w:rsidP="00ED0EED">
      <w:pPr>
        <w:bidi/>
        <w:spacing w:before="240" w:after="240" w:line="360" w:lineRule="auto"/>
        <w:jc w:val="center"/>
        <w:rPr>
          <w:rFonts w:ascii="David" w:eastAsia="Suez One" w:hAnsi="David" w:cs="David"/>
          <w:b/>
          <w:color w:val="93C47D"/>
          <w:sz w:val="28"/>
          <w:szCs w:val="28"/>
          <w:rtl/>
        </w:rPr>
      </w:pPr>
    </w:p>
    <w:p w:rsidR="007F7A51" w:rsidRPr="00C53E81" w:rsidRDefault="00980CE7" w:rsidP="00ED0EED">
      <w:pPr>
        <w:bidi/>
        <w:spacing w:before="240" w:after="240" w:line="360" w:lineRule="auto"/>
        <w:jc w:val="center"/>
        <w:rPr>
          <w:rFonts w:ascii="David" w:eastAsia="Suez One" w:hAnsi="David" w:cs="David"/>
          <w:b/>
          <w:color w:val="93C47D"/>
          <w:sz w:val="28"/>
          <w:szCs w:val="28"/>
        </w:rPr>
      </w:pPr>
      <w:r w:rsidRPr="00C53E81">
        <w:rPr>
          <w:rFonts w:ascii="David" w:eastAsia="Suez One" w:hAnsi="David" w:cs="David"/>
          <w:b/>
          <w:color w:val="93C47D"/>
          <w:sz w:val="28"/>
          <w:szCs w:val="28"/>
          <w:rtl/>
        </w:rPr>
        <w:t>ד"ר אורלי שי</w:t>
      </w:r>
    </w:p>
    <w:p w:rsidR="007F7A51" w:rsidRPr="00C53E81" w:rsidRDefault="00980CE7" w:rsidP="00ED0EED">
      <w:pPr>
        <w:bidi/>
        <w:spacing w:before="240" w:after="240" w:line="360" w:lineRule="auto"/>
        <w:jc w:val="center"/>
        <w:rPr>
          <w:rFonts w:ascii="David" w:eastAsia="Suez One" w:hAnsi="David" w:cs="David"/>
          <w:b/>
          <w:sz w:val="28"/>
          <w:szCs w:val="28"/>
        </w:rPr>
      </w:pPr>
      <w:r w:rsidRPr="00C53E81">
        <w:rPr>
          <w:rFonts w:ascii="David" w:eastAsia="Suez One" w:hAnsi="David" w:cs="David"/>
          <w:b/>
          <w:sz w:val="28"/>
          <w:szCs w:val="28"/>
          <w:rtl/>
        </w:rPr>
        <w:t>מאפיינים אישיים של סטודנטים חרדיים וכיצד להתאים דרכי הוראה למניעת נשירתם מהאקדמיה</w:t>
      </w:r>
    </w:p>
    <w:p w:rsidR="007F7A51" w:rsidRPr="00C53E81" w:rsidRDefault="00980CE7" w:rsidP="00ED0EED">
      <w:pPr>
        <w:shd w:val="clear" w:color="auto" w:fill="FFFFFF"/>
        <w:bidi/>
        <w:spacing w:line="360" w:lineRule="auto"/>
        <w:jc w:val="both"/>
        <w:rPr>
          <w:rFonts w:ascii="David" w:eastAsia="Suez One" w:hAnsi="David" w:cs="David"/>
          <w:color w:val="2D2D2D"/>
          <w:sz w:val="24"/>
          <w:szCs w:val="24"/>
          <w:highlight w:val="white"/>
        </w:rPr>
      </w:pPr>
      <w:r w:rsidRPr="00C53E81">
        <w:rPr>
          <w:rFonts w:ascii="David" w:eastAsia="Suez One" w:hAnsi="David" w:cs="David"/>
          <w:color w:val="2D2D2D"/>
          <w:sz w:val="24"/>
          <w:szCs w:val="24"/>
          <w:highlight w:val="white"/>
          <w:rtl/>
        </w:rPr>
        <w:t xml:space="preserve">בשנים האחרונות חל גידול מרשים במספר הנרשמים החרדיים למוסדות אקדמיים. אך אליה וקוץ בה, קיימת נשירה רבה ושיעור מסיימי התואר נותר נמוך מאוד למרות התקצוב של </w:t>
      </w:r>
      <w:proofErr w:type="spellStart"/>
      <w:r w:rsidRPr="00C53E81">
        <w:rPr>
          <w:rFonts w:ascii="David" w:eastAsia="Suez One" w:hAnsi="David" w:cs="David"/>
          <w:color w:val="2D2D2D"/>
          <w:sz w:val="24"/>
          <w:szCs w:val="24"/>
          <w:highlight w:val="white"/>
          <w:rtl/>
        </w:rPr>
        <w:t>המל"ג</w:t>
      </w:r>
      <w:proofErr w:type="spellEnd"/>
      <w:r w:rsidRPr="00C53E81">
        <w:rPr>
          <w:rFonts w:ascii="David" w:eastAsia="Suez One" w:hAnsi="David" w:cs="David"/>
          <w:color w:val="2D2D2D"/>
          <w:sz w:val="24"/>
          <w:szCs w:val="24"/>
          <w:highlight w:val="white"/>
          <w:rtl/>
        </w:rPr>
        <w:t>. מחקרים קודמים התמקדו בהיבטים כלכליים, פערים באנגלית ובמדעים שהקשו על הסטודנטים (לוי, 2021; רגב, 2016).</w:t>
      </w:r>
    </w:p>
    <w:p w:rsidR="007F7A51" w:rsidRPr="00C53E81" w:rsidRDefault="00980CE7" w:rsidP="00ED0EED">
      <w:pPr>
        <w:bidi/>
        <w:spacing w:line="360" w:lineRule="auto"/>
        <w:jc w:val="both"/>
        <w:rPr>
          <w:rFonts w:ascii="David" w:eastAsia="Suez One" w:hAnsi="David" w:cs="David"/>
          <w:color w:val="2D2D2D"/>
          <w:sz w:val="24"/>
          <w:szCs w:val="24"/>
          <w:highlight w:val="white"/>
        </w:rPr>
      </w:pPr>
      <w:r w:rsidRPr="00C53E81">
        <w:rPr>
          <w:rFonts w:ascii="David" w:eastAsia="Suez One" w:hAnsi="David" w:cs="David"/>
          <w:color w:val="2D2D2D"/>
          <w:sz w:val="24"/>
          <w:szCs w:val="24"/>
          <w:highlight w:val="white"/>
          <w:rtl/>
        </w:rPr>
        <w:t>ייחודו של המחקר הנוכחי שהוא בדק היבטים אישיותיים ורגשיים העשויים להקשות על השלמת הלימודים האקדמיים בקרב סטודנטים חרדיים.</w:t>
      </w:r>
    </w:p>
    <w:p w:rsidR="007F7A51" w:rsidRPr="00C53E81" w:rsidRDefault="00980CE7" w:rsidP="00ED0EED">
      <w:pPr>
        <w:bidi/>
        <w:spacing w:line="360" w:lineRule="auto"/>
        <w:jc w:val="both"/>
        <w:rPr>
          <w:rFonts w:ascii="David" w:eastAsia="Suez One" w:hAnsi="David" w:cs="David"/>
          <w:color w:val="2D2D2D"/>
          <w:sz w:val="24"/>
          <w:szCs w:val="24"/>
          <w:highlight w:val="white"/>
        </w:rPr>
      </w:pPr>
      <w:r w:rsidRPr="00C53E81">
        <w:rPr>
          <w:rFonts w:ascii="David" w:eastAsia="Suez One" w:hAnsi="David" w:cs="David"/>
          <w:color w:val="2D2D2D"/>
          <w:sz w:val="24"/>
          <w:szCs w:val="24"/>
          <w:highlight w:val="white"/>
          <w:rtl/>
        </w:rPr>
        <w:t>מחקרים שנערכו לאחרונה מצאו שלימודים אקדמיים יכולים להוות חוויה מלחיצה ועלולים להשפיע באופן הרסני על הרווחה הפסיכולוגית של הסטודנטים ולהשפיע לרעה על הישגיהם אקדמיים (</w:t>
      </w:r>
      <w:r w:rsidRPr="00C53E81">
        <w:rPr>
          <w:rFonts w:ascii="David" w:eastAsia="Suez One" w:hAnsi="David" w:cs="David"/>
          <w:color w:val="303030"/>
          <w:sz w:val="24"/>
          <w:szCs w:val="24"/>
          <w:highlight w:val="white"/>
        </w:rPr>
        <w:t xml:space="preserve">Hayat, </w:t>
      </w:r>
      <w:proofErr w:type="spellStart"/>
      <w:r w:rsidRPr="00C53E81">
        <w:rPr>
          <w:rFonts w:ascii="David" w:eastAsia="Suez One" w:hAnsi="David" w:cs="David"/>
          <w:color w:val="303030"/>
          <w:sz w:val="24"/>
          <w:szCs w:val="24"/>
          <w:highlight w:val="white"/>
        </w:rPr>
        <w:t>Choupani</w:t>
      </w:r>
      <w:proofErr w:type="spellEnd"/>
      <w:r w:rsidRPr="00C53E81">
        <w:rPr>
          <w:rFonts w:ascii="David" w:eastAsia="Suez One" w:hAnsi="David" w:cs="David"/>
          <w:color w:val="303030"/>
          <w:sz w:val="24"/>
          <w:szCs w:val="24"/>
          <w:highlight w:val="white"/>
        </w:rPr>
        <w:t xml:space="preserve"> &amp; </w:t>
      </w:r>
      <w:proofErr w:type="spellStart"/>
      <w:r w:rsidRPr="00C53E81">
        <w:rPr>
          <w:rFonts w:ascii="David" w:eastAsia="Suez One" w:hAnsi="David" w:cs="David"/>
          <w:color w:val="303030"/>
          <w:sz w:val="24"/>
          <w:szCs w:val="24"/>
          <w:highlight w:val="white"/>
        </w:rPr>
        <w:t>Dehsorkhi</w:t>
      </w:r>
      <w:proofErr w:type="spellEnd"/>
      <w:r w:rsidRPr="00C53E81">
        <w:rPr>
          <w:rFonts w:ascii="David" w:eastAsia="Suez One" w:hAnsi="David" w:cs="David"/>
          <w:color w:val="303030"/>
          <w:sz w:val="24"/>
          <w:szCs w:val="24"/>
          <w:highlight w:val="white"/>
        </w:rPr>
        <w:t>, 2021</w:t>
      </w:r>
      <w:r w:rsidRPr="00C53E81">
        <w:rPr>
          <w:rFonts w:ascii="David" w:eastAsia="Suez One" w:hAnsi="David" w:cs="David"/>
          <w:sz w:val="24"/>
          <w:szCs w:val="24"/>
        </w:rPr>
        <w:t xml:space="preserve"> </w:t>
      </w:r>
      <w:r w:rsidRPr="00C53E81">
        <w:rPr>
          <w:rFonts w:ascii="David" w:eastAsia="Suez One" w:hAnsi="David" w:cs="David"/>
          <w:color w:val="2D2D2D"/>
          <w:sz w:val="24"/>
          <w:szCs w:val="24"/>
          <w:highlight w:val="white"/>
        </w:rPr>
        <w:t xml:space="preserve">). </w:t>
      </w:r>
    </w:p>
    <w:p w:rsidR="007F7A51" w:rsidRPr="00C53E81" w:rsidRDefault="00980CE7" w:rsidP="00ED0EED">
      <w:pPr>
        <w:bidi/>
        <w:spacing w:line="360" w:lineRule="auto"/>
        <w:jc w:val="both"/>
        <w:rPr>
          <w:rFonts w:ascii="David" w:eastAsia="Suez One" w:hAnsi="David" w:cs="David"/>
          <w:sz w:val="24"/>
          <w:szCs w:val="24"/>
        </w:rPr>
      </w:pPr>
      <w:r w:rsidRPr="00C53E81">
        <w:rPr>
          <w:rFonts w:ascii="David" w:eastAsia="Suez One" w:hAnsi="David" w:cs="David"/>
          <w:color w:val="2D2D2D"/>
          <w:sz w:val="24"/>
          <w:szCs w:val="24"/>
          <w:highlight w:val="white"/>
          <w:rtl/>
        </w:rPr>
        <w:t xml:space="preserve">לפיכך, במחקר נבדק החוסן של סטודנטים חרדיים בהיבטים של 'חרדה מצבית', 'חרדה תכונתית' ו'תפיסת מסוגלות עצמית'. </w:t>
      </w:r>
      <w:r w:rsidRPr="00C53E81">
        <w:rPr>
          <w:rFonts w:ascii="David" w:eastAsia="Suez One" w:hAnsi="David" w:cs="David"/>
          <w:sz w:val="24"/>
          <w:szCs w:val="24"/>
          <w:rtl/>
        </w:rPr>
        <w:t xml:space="preserve">היבטים אישיותיים אלו נבחרו בשל יכולתם להצביע על כשירותו של האדם להצליח במשימות חייו. </w:t>
      </w:r>
    </w:p>
    <w:p w:rsidR="007F7A51" w:rsidRPr="00C53E81" w:rsidRDefault="00980CE7" w:rsidP="00ED0EED">
      <w:pPr>
        <w:bidi/>
        <w:spacing w:line="360" w:lineRule="auto"/>
        <w:jc w:val="both"/>
        <w:rPr>
          <w:rFonts w:ascii="David" w:eastAsia="Suez One" w:hAnsi="David" w:cs="David"/>
          <w:color w:val="212121"/>
          <w:sz w:val="24"/>
          <w:szCs w:val="24"/>
          <w:highlight w:val="white"/>
        </w:rPr>
      </w:pPr>
      <w:r w:rsidRPr="00C53E81">
        <w:rPr>
          <w:rFonts w:ascii="David" w:eastAsia="Suez One" w:hAnsi="David" w:cs="David"/>
          <w:sz w:val="24"/>
          <w:szCs w:val="24"/>
          <w:rtl/>
        </w:rPr>
        <w:lastRenderedPageBreak/>
        <w:t>'תפיסת המסוגלות העצמית' (</w:t>
      </w:r>
      <w:r w:rsidRPr="00C53E81">
        <w:rPr>
          <w:rFonts w:ascii="David" w:eastAsia="Suez One" w:hAnsi="David" w:cs="David"/>
          <w:sz w:val="24"/>
          <w:szCs w:val="24"/>
          <w:highlight w:val="white"/>
        </w:rPr>
        <w:t>Self-efficacy)</w:t>
      </w:r>
      <w:r w:rsidRPr="00C53E81">
        <w:rPr>
          <w:rFonts w:ascii="David" w:eastAsia="Suez One" w:hAnsi="David" w:cs="David"/>
          <w:sz w:val="24"/>
          <w:szCs w:val="24"/>
          <w:rtl/>
        </w:rPr>
        <w:t xml:space="preserve"> עוסקת בידיעה של האדם ובאמונתו שהוא אכן מסוגל לבצע משימה מסוימת. אמונה ביכולת לבצע את המטלה מעלה את הציפיות להצלחה עתידית ומדרבנת להשקעת מאמץ בביצועה. בסופו של תהליך המאמץ עשוי להביא להצלחה במשימה. </w:t>
      </w:r>
      <w:r w:rsidRPr="00C53E81">
        <w:rPr>
          <w:rFonts w:ascii="David" w:eastAsia="Suez One" w:hAnsi="David" w:cs="David"/>
          <w:color w:val="252525"/>
          <w:sz w:val="24"/>
          <w:szCs w:val="24"/>
          <w:rtl/>
        </w:rPr>
        <w:t xml:space="preserve">בעוד </w:t>
      </w:r>
      <w:proofErr w:type="spellStart"/>
      <w:r w:rsidRPr="00C53E81">
        <w:rPr>
          <w:rFonts w:ascii="David" w:eastAsia="Suez One" w:hAnsi="David" w:cs="David"/>
          <w:color w:val="252525"/>
          <w:sz w:val="24"/>
          <w:szCs w:val="24"/>
          <w:rtl/>
        </w:rPr>
        <w:t>שצפיה</w:t>
      </w:r>
      <w:proofErr w:type="spellEnd"/>
      <w:r w:rsidRPr="00C53E81">
        <w:rPr>
          <w:rFonts w:ascii="David" w:eastAsia="Suez One" w:hAnsi="David" w:cs="David"/>
          <w:color w:val="252525"/>
          <w:sz w:val="24"/>
          <w:szCs w:val="24"/>
          <w:rtl/>
        </w:rPr>
        <w:t xml:space="preserve"> לכישלון מורידה את המוטיבציה להמשיך לבצעה</w:t>
      </w:r>
      <w:r w:rsidRPr="00C53E81">
        <w:rPr>
          <w:rFonts w:ascii="David" w:eastAsia="Suez One" w:hAnsi="David" w:cs="David"/>
          <w:sz w:val="24"/>
          <w:szCs w:val="24"/>
          <w:rtl/>
        </w:rPr>
        <w:t xml:space="preserve"> ומביאה לתוצאות ירודות (</w:t>
      </w:r>
      <w:r w:rsidRPr="00C53E81">
        <w:rPr>
          <w:rFonts w:ascii="David" w:eastAsia="Suez One" w:hAnsi="David" w:cs="David"/>
          <w:sz w:val="24"/>
          <w:szCs w:val="24"/>
        </w:rPr>
        <w:t>Bandura</w:t>
      </w:r>
      <w:r w:rsidRPr="00C53E81">
        <w:rPr>
          <w:rFonts w:ascii="David" w:eastAsia="Suez One" w:hAnsi="David" w:cs="David"/>
          <w:sz w:val="24"/>
          <w:szCs w:val="24"/>
          <w:rtl/>
        </w:rPr>
        <w:t>, 1989, 1993). 'חרדה מצבית' מוגדרת כמצב רגשי אפיזודי המופיע כתגובה למצב מאיים או מפחיד. לעומת זאת, 'חרדה תכונתית' באה לידי ביטוי במגוון גדול של מצבים והיא מייצגת נטייה אישיותית יציבה. אדם המאופיין ב'חרדה תכונתית' גבוהה יתקשה לתפקד ביעלות כאשר ייחשף לגורמי לחץ ולמצבי אי-ודאות (</w:t>
      </w:r>
      <w:r w:rsidRPr="00C53E81">
        <w:rPr>
          <w:rFonts w:ascii="David" w:eastAsia="Suez One" w:hAnsi="David" w:cs="David"/>
          <w:color w:val="212121"/>
          <w:sz w:val="24"/>
          <w:szCs w:val="24"/>
          <w:highlight w:val="white"/>
        </w:rPr>
        <w:t>Moran</w:t>
      </w:r>
      <w:r w:rsidRPr="00C53E81">
        <w:rPr>
          <w:rFonts w:ascii="David" w:eastAsia="Suez One" w:hAnsi="David" w:cs="David"/>
          <w:color w:val="222222"/>
          <w:sz w:val="24"/>
          <w:szCs w:val="24"/>
          <w:highlight w:val="white"/>
        </w:rPr>
        <w:t xml:space="preserve">, 2016; </w:t>
      </w:r>
      <w:proofErr w:type="spellStart"/>
      <w:r w:rsidRPr="00C53E81">
        <w:rPr>
          <w:rFonts w:ascii="David" w:eastAsia="Suez One" w:hAnsi="David" w:cs="David"/>
          <w:color w:val="222222"/>
          <w:sz w:val="24"/>
          <w:szCs w:val="24"/>
          <w:highlight w:val="white"/>
        </w:rPr>
        <w:t>Nordahl</w:t>
      </w:r>
      <w:proofErr w:type="spellEnd"/>
      <w:r w:rsidRPr="00C53E81">
        <w:rPr>
          <w:rFonts w:ascii="David" w:eastAsia="Suez One" w:hAnsi="David" w:cs="David"/>
          <w:color w:val="222222"/>
          <w:sz w:val="24"/>
          <w:szCs w:val="24"/>
          <w:highlight w:val="white"/>
        </w:rPr>
        <w:t xml:space="preserve"> et al., 2019</w:t>
      </w:r>
      <w:r w:rsidRPr="00C53E81">
        <w:rPr>
          <w:rFonts w:ascii="David" w:eastAsia="Suez One" w:hAnsi="David" w:cs="David"/>
          <w:sz w:val="24"/>
          <w:szCs w:val="24"/>
          <w:rtl/>
        </w:rPr>
        <w:t>). המחקרים מראים שחרדה עלולה לפגוע מאוד ביכולות הקוגניטיביות של האדם ולגרום להטיה קוגניטיבית שלילית (</w:t>
      </w:r>
      <w:r w:rsidRPr="00C53E81">
        <w:rPr>
          <w:rFonts w:ascii="David" w:eastAsia="Suez One" w:hAnsi="David" w:cs="David"/>
          <w:color w:val="333333"/>
          <w:sz w:val="24"/>
          <w:szCs w:val="24"/>
        </w:rPr>
        <w:t>Kohn</w:t>
      </w:r>
      <w:r w:rsidRPr="00C53E81">
        <w:rPr>
          <w:rFonts w:ascii="David" w:eastAsia="Suez One" w:hAnsi="David" w:cs="David"/>
          <w:color w:val="222222"/>
          <w:sz w:val="24"/>
          <w:szCs w:val="24"/>
          <w:highlight w:val="white"/>
        </w:rPr>
        <w:t>, 2017</w:t>
      </w:r>
      <w:r w:rsidRPr="00C53E81">
        <w:rPr>
          <w:rFonts w:ascii="David" w:eastAsia="Suez One" w:hAnsi="David" w:cs="David"/>
          <w:sz w:val="24"/>
          <w:szCs w:val="24"/>
        </w:rPr>
        <w:t xml:space="preserve">; </w:t>
      </w:r>
      <w:proofErr w:type="spellStart"/>
      <w:r w:rsidRPr="00C53E81">
        <w:rPr>
          <w:rFonts w:ascii="David" w:eastAsia="Suez One" w:hAnsi="David" w:cs="David"/>
          <w:sz w:val="24"/>
          <w:szCs w:val="24"/>
        </w:rPr>
        <w:t>Weda</w:t>
      </w:r>
      <w:proofErr w:type="spellEnd"/>
      <w:r w:rsidRPr="00C53E81">
        <w:rPr>
          <w:rFonts w:ascii="David" w:eastAsia="Suez One" w:hAnsi="David" w:cs="David"/>
          <w:sz w:val="24"/>
          <w:szCs w:val="24"/>
        </w:rPr>
        <w:t xml:space="preserve"> &amp; Sakti</w:t>
      </w:r>
      <w:r w:rsidRPr="00C53E81">
        <w:rPr>
          <w:rFonts w:ascii="David" w:eastAsia="Suez One" w:hAnsi="David" w:cs="David"/>
          <w:sz w:val="24"/>
          <w:szCs w:val="24"/>
          <w:rtl/>
        </w:rPr>
        <w:t>, 2018). עוד נמצא שאמונות של 'מסוגלות עצמית' הן קריטיות בוויסות המוטיבציה וההתנהגות האנושית וגם בשליטה ברמות החרדה (</w:t>
      </w:r>
      <w:proofErr w:type="spellStart"/>
      <w:r w:rsidRPr="00C53E81">
        <w:rPr>
          <w:rFonts w:ascii="David" w:eastAsia="Suez One" w:hAnsi="David" w:cs="David"/>
          <w:sz w:val="24"/>
          <w:szCs w:val="24"/>
        </w:rPr>
        <w:t>Angelidis</w:t>
      </w:r>
      <w:proofErr w:type="spellEnd"/>
      <w:r w:rsidRPr="00C53E81">
        <w:rPr>
          <w:rFonts w:ascii="David" w:eastAsia="Suez One" w:hAnsi="David" w:cs="David"/>
          <w:sz w:val="24"/>
          <w:szCs w:val="24"/>
        </w:rPr>
        <w:t xml:space="preserve"> et al., 2019; Hood et al., 2021). </w:t>
      </w:r>
    </w:p>
    <w:p w:rsidR="007F7A51" w:rsidRPr="00C53E81" w:rsidRDefault="00980CE7" w:rsidP="00ED0EED">
      <w:pPr>
        <w:bidi/>
        <w:spacing w:line="360" w:lineRule="auto"/>
        <w:jc w:val="both"/>
        <w:rPr>
          <w:rFonts w:ascii="David" w:eastAsia="Suez One" w:hAnsi="David" w:cs="David"/>
          <w:sz w:val="24"/>
          <w:szCs w:val="24"/>
        </w:rPr>
      </w:pPr>
      <w:r w:rsidRPr="00C53E81">
        <w:rPr>
          <w:rFonts w:ascii="David" w:eastAsia="Suez One" w:hAnsi="David" w:cs="David"/>
          <w:sz w:val="24"/>
          <w:szCs w:val="24"/>
          <w:rtl/>
        </w:rPr>
        <w:t xml:space="preserve">במדגם השתתפו 120 סטודנטים. מתוכם: 31 סטודנטים חרדיים ו- 30 סטודנטים חילוניים. לצורך ביקורת נבדקה אוכלוסיית סטודנטים חילוניים: מתוכם 30 סטודנטים חילוניים לקויי למידה ו- 29 סטודנטים חילוניים שאינם לקויי למידה. כל הסטודנטים מילאו שאלון דמוגרפי, שאלון 'תפיסת מסוגלות עצמית' </w:t>
      </w:r>
      <w:r w:rsidRPr="00C53E81">
        <w:rPr>
          <w:rFonts w:ascii="David" w:eastAsia="Suez One" w:hAnsi="David" w:cs="David"/>
          <w:sz w:val="24"/>
          <w:szCs w:val="24"/>
        </w:rPr>
        <w:t>NGSE ((Chen, Gully &amp; Eden</w:t>
      </w:r>
      <w:r w:rsidRPr="00C53E81">
        <w:rPr>
          <w:rFonts w:ascii="David" w:eastAsia="Suez One" w:hAnsi="David" w:cs="David"/>
          <w:sz w:val="24"/>
          <w:szCs w:val="24"/>
          <w:rtl/>
        </w:rPr>
        <w:t>, 2001, ושאלון חרדה מצבית וחרדה תכונתית</w:t>
      </w:r>
      <w:r w:rsidRPr="00C53E81">
        <w:rPr>
          <w:rFonts w:ascii="David" w:eastAsia="Suez One" w:hAnsi="David" w:cs="David"/>
          <w:color w:val="202124"/>
          <w:sz w:val="24"/>
          <w:szCs w:val="24"/>
        </w:rPr>
        <w:t xml:space="preserve">   STAS (</w:t>
      </w:r>
      <w:proofErr w:type="spellStart"/>
      <w:r w:rsidRPr="00C53E81">
        <w:rPr>
          <w:rFonts w:ascii="David" w:eastAsia="Suez One" w:hAnsi="David" w:cs="David"/>
          <w:sz w:val="24"/>
          <w:szCs w:val="24"/>
        </w:rPr>
        <w:t>Spielberger</w:t>
      </w:r>
      <w:proofErr w:type="spellEnd"/>
      <w:r w:rsidRPr="00C53E81">
        <w:rPr>
          <w:rFonts w:ascii="David" w:eastAsia="Suez One" w:hAnsi="David" w:cs="David"/>
          <w:sz w:val="24"/>
          <w:szCs w:val="24"/>
        </w:rPr>
        <w:t xml:space="preserve">, Gorsuch &amp; </w:t>
      </w:r>
      <w:proofErr w:type="spellStart"/>
      <w:r w:rsidRPr="00C53E81">
        <w:rPr>
          <w:rFonts w:ascii="David" w:eastAsia="Suez One" w:hAnsi="David" w:cs="David"/>
          <w:sz w:val="24"/>
          <w:szCs w:val="24"/>
        </w:rPr>
        <w:t>Lushene</w:t>
      </w:r>
      <w:proofErr w:type="spellEnd"/>
      <w:r w:rsidRPr="00C53E81">
        <w:rPr>
          <w:rFonts w:ascii="David" w:eastAsia="Suez One" w:hAnsi="David" w:cs="David"/>
          <w:sz w:val="24"/>
          <w:szCs w:val="24"/>
          <w:rtl/>
        </w:rPr>
        <w:t>, 1970). ממצאי המחקר מראים בבירור בהשוואה לסטודנטים חילוניים, שאוכלוסיית הסטודנטים החרדיים גילו 'תפיסת מסוגלות עצמית' נמוכה (</w:t>
      </w:r>
      <w:r w:rsidRPr="00C53E81">
        <w:rPr>
          <w:rFonts w:ascii="David" w:eastAsia="Suez One" w:hAnsi="David" w:cs="David"/>
          <w:sz w:val="24"/>
          <w:szCs w:val="24"/>
        </w:rPr>
        <w:t>t=2.530, p&lt;.05), M=2.787, SD=.27; M=2.556, SD</w:t>
      </w:r>
      <w:r w:rsidRPr="00C53E81">
        <w:rPr>
          <w:rFonts w:ascii="David" w:eastAsia="Suez One" w:hAnsi="David" w:cs="David"/>
          <w:sz w:val="24"/>
          <w:szCs w:val="24"/>
          <w:rtl/>
        </w:rPr>
        <w:t>=.42)) וכן 'חרדה מצבית' גבוהה (</w:t>
      </w:r>
      <w:r w:rsidRPr="00C53E81">
        <w:rPr>
          <w:rFonts w:ascii="David" w:eastAsia="Suez One" w:hAnsi="David" w:cs="David"/>
          <w:sz w:val="24"/>
          <w:szCs w:val="24"/>
        </w:rPr>
        <w:t>t=1.684, p&lt;.05),  (M=3.208, SD=.54; M=2.937, SD</w:t>
      </w:r>
      <w:r w:rsidRPr="00C53E81">
        <w:rPr>
          <w:rFonts w:ascii="David" w:eastAsia="Suez One" w:hAnsi="David" w:cs="David"/>
          <w:sz w:val="24"/>
          <w:szCs w:val="24"/>
          <w:rtl/>
        </w:rPr>
        <w:t>=.70), ו'חרדה תכונתית' גבוהה (</w:t>
      </w:r>
      <w:r w:rsidRPr="00C53E81">
        <w:rPr>
          <w:rFonts w:ascii="David" w:eastAsia="Suez One" w:hAnsi="David" w:cs="David"/>
          <w:sz w:val="24"/>
          <w:szCs w:val="24"/>
        </w:rPr>
        <w:t>t=1.791, p&lt;.05), M=3.278, SD=.52; M=3.017, SD</w:t>
      </w:r>
      <w:r w:rsidRPr="00C53E81">
        <w:rPr>
          <w:rFonts w:ascii="David" w:eastAsia="Suez One" w:hAnsi="David" w:cs="David"/>
          <w:sz w:val="24"/>
          <w:szCs w:val="24"/>
          <w:rtl/>
        </w:rPr>
        <w:t xml:space="preserve">=.61)). בעוד שבמדגם הביקורת לא נמצאו כל הבדלים מובהקים בין קבוצות הסטודנטים. כמו כן, תוצאות מתאם </w:t>
      </w:r>
      <w:proofErr w:type="spellStart"/>
      <w:r w:rsidRPr="00C53E81">
        <w:rPr>
          <w:rFonts w:ascii="David" w:eastAsia="Suez One" w:hAnsi="David" w:cs="David"/>
          <w:sz w:val="24"/>
          <w:szCs w:val="24"/>
          <w:rtl/>
        </w:rPr>
        <w:t>פירסון</w:t>
      </w:r>
      <w:proofErr w:type="spellEnd"/>
      <w:r w:rsidRPr="00C53E81">
        <w:rPr>
          <w:rFonts w:ascii="David" w:eastAsia="Suez One" w:hAnsi="David" w:cs="David"/>
          <w:sz w:val="24"/>
          <w:szCs w:val="24"/>
          <w:rtl/>
        </w:rPr>
        <w:t xml:space="preserve"> מעידות כי בקרב סטודנטים חרדיים קיים קשר בעל עוצמה חזקה בין 'תפיסת מסוגלות עצמית' לבין רמת 'חרדה מצבית' (</w:t>
      </w:r>
      <w:r w:rsidRPr="00C53E81">
        <w:rPr>
          <w:rFonts w:ascii="David" w:eastAsia="Suez One" w:hAnsi="David" w:cs="David"/>
          <w:sz w:val="24"/>
          <w:szCs w:val="24"/>
        </w:rPr>
        <w:t>r(61)=.511, p</w:t>
      </w:r>
      <w:r w:rsidRPr="00C53E81">
        <w:rPr>
          <w:rFonts w:ascii="David" w:eastAsia="Suez One" w:hAnsi="David" w:cs="David"/>
          <w:sz w:val="24"/>
          <w:szCs w:val="24"/>
          <w:rtl/>
        </w:rPr>
        <w:t>&lt;.001) ובין 'תפיסת מסוגלות עצמית' לרמת 'חרדה תכונתית' (</w:t>
      </w:r>
      <w:r w:rsidRPr="00C53E81">
        <w:rPr>
          <w:rFonts w:ascii="David" w:eastAsia="Suez One" w:hAnsi="David" w:cs="David"/>
          <w:sz w:val="24"/>
          <w:szCs w:val="24"/>
        </w:rPr>
        <w:t>r(61)=.423, p</w:t>
      </w:r>
      <w:r w:rsidRPr="00C53E81">
        <w:rPr>
          <w:rFonts w:ascii="David" w:eastAsia="Suez One" w:hAnsi="David" w:cs="David"/>
          <w:sz w:val="24"/>
          <w:szCs w:val="24"/>
          <w:rtl/>
        </w:rPr>
        <w:t>&lt;.001) . כלומר, ככל שרמת ה'מסוגלות העצמית' שלהם הייתה יותר נמוכה כך תחושת 'החרדה המצבית' ו'החרדה התכונתית' היו יותר גבוהים. במדגם הביקורת לא נמצא קשר בין המשתנים.</w:t>
      </w:r>
    </w:p>
    <w:p w:rsidR="007F7A51" w:rsidRPr="00C53E81" w:rsidRDefault="00980CE7" w:rsidP="00ED0EED">
      <w:pPr>
        <w:bidi/>
        <w:spacing w:line="360" w:lineRule="auto"/>
        <w:jc w:val="both"/>
        <w:rPr>
          <w:rFonts w:ascii="David" w:eastAsia="Suez One" w:hAnsi="David" w:cs="David"/>
          <w:sz w:val="24"/>
          <w:szCs w:val="24"/>
          <w:highlight w:val="yellow"/>
        </w:rPr>
      </w:pPr>
      <w:r w:rsidRPr="00C53E81">
        <w:rPr>
          <w:rFonts w:ascii="David" w:eastAsia="Suez One" w:hAnsi="David" w:cs="David"/>
          <w:sz w:val="24"/>
          <w:szCs w:val="24"/>
          <w:rtl/>
        </w:rPr>
        <w:t>מהתוצאות עולה ש'תפיסת המסוגלות העצמית' הנמוכה ורמת 'החרדה המצבית' ו'החרדה התכונתית' הגבוהה- משפיעים לרעה על החוסן הנפשי והאקדמי של הסטודנטים החרדיים ותורמים את חלקם לנשירה מלימודים אקדמיים. לכן</w:t>
      </w:r>
      <w:r w:rsidRPr="00C53E81">
        <w:rPr>
          <w:rFonts w:ascii="David" w:eastAsia="Suez One" w:hAnsi="David" w:cs="David"/>
          <w:color w:val="222222"/>
          <w:sz w:val="24"/>
          <w:szCs w:val="24"/>
          <w:rtl/>
        </w:rPr>
        <w:t xml:space="preserve"> חשוב לתכנן את מהלך הלימודים שלהם באופן שיגביר את  תפיסת מסוגלותם הלימודית ויפחית את תחושת חרדתם מההיבטים הלימודיים. בהתאם לכך, מומלץ שההוראה תהיה מדורגת, תצמצם צעד אחר צעד פערים לימודיים ותזמן להם חוויות הצלחה. כך, ש'תפיסת המסוגלות העצמית' שלהם תיבנה בהדרגה, וזו תקטין את החרדה המתלווה לתהליך הלימודי. גישה שכזו עשויה להביאם לסיים את הלימודים האקדמיים בהצלחה</w:t>
      </w:r>
      <w:r w:rsidR="00C53E81">
        <w:rPr>
          <w:rFonts w:ascii="David" w:eastAsia="Suez One" w:hAnsi="David" w:cs="David" w:hint="cs"/>
          <w:color w:val="222222"/>
          <w:sz w:val="24"/>
          <w:szCs w:val="24"/>
          <w:rtl/>
        </w:rPr>
        <w:t>.</w:t>
      </w:r>
    </w:p>
    <w:sectPr w:rsidR="007F7A51" w:rsidRPr="00C53E81">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uez One">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C1F3F"/>
    <w:multiLevelType w:val="multilevel"/>
    <w:tmpl w:val="FA1CC74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938771C"/>
    <w:multiLevelType w:val="multilevel"/>
    <w:tmpl w:val="95986AF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5DF24DB9"/>
    <w:multiLevelType w:val="multilevel"/>
    <w:tmpl w:val="01A0CC5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A51"/>
    <w:rsid w:val="00481AE5"/>
    <w:rsid w:val="007F7A51"/>
    <w:rsid w:val="00847935"/>
    <w:rsid w:val="00980CE7"/>
    <w:rsid w:val="00B75BDD"/>
    <w:rsid w:val="00BE3411"/>
    <w:rsid w:val="00C53E81"/>
    <w:rsid w:val="00CB68F6"/>
    <w:rsid w:val="00ED0E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99AD6"/>
  <w15:docId w15:val="{EBCF6527-E498-4424-8559-29B6264AE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he-IL"/>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707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12</Pages>
  <Words>3152</Words>
  <Characters>15760</Characters>
  <Application>Microsoft Office Word</Application>
  <DocSecurity>0</DocSecurity>
  <Lines>131</Lines>
  <Paragraphs>37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2022-09-11T07:19:00Z</dcterms:created>
  <dcterms:modified xsi:type="dcterms:W3CDTF">2022-09-28T12:12:00Z</dcterms:modified>
</cp:coreProperties>
</file>